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uadrculamedia2-nfasis16"/>
        <w:tblW w:w="0" w:type="auto"/>
        <w:tblInd w:w="-318" w:type="dxa"/>
        <w:tblLook w:val="0100" w:firstRow="0" w:lastRow="0" w:firstColumn="0" w:lastColumn="1" w:noHBand="0" w:noVBand="0"/>
      </w:tblPr>
      <w:tblGrid>
        <w:gridCol w:w="2162"/>
        <w:gridCol w:w="2839"/>
        <w:gridCol w:w="6480"/>
        <w:gridCol w:w="6"/>
        <w:gridCol w:w="2551"/>
      </w:tblGrid>
      <w:tr w:rsidR="00333CFE" w:rsidRPr="00333CFE" w:rsidTr="005967A6">
        <w:trPr>
          <w:gridBefore w:val="2"/>
          <w:gridAfter w:val="1"/>
          <w:cnfStyle w:val="000000100000" w:firstRow="0" w:lastRow="0" w:firstColumn="0" w:lastColumn="0" w:oddVBand="0" w:evenVBand="0" w:oddHBand="1" w:evenHBand="0" w:firstRowFirstColumn="0" w:firstRowLastColumn="0" w:lastRowFirstColumn="0" w:lastRowLastColumn="0"/>
          <w:wBefore w:w="5001" w:type="dxa"/>
          <w:wAfter w:w="2551" w:type="dxa"/>
          <w:trHeight w:val="767"/>
        </w:trPr>
        <w:tc>
          <w:tcPr>
            <w:cnfStyle w:val="000100000000" w:firstRow="0" w:lastRow="0" w:firstColumn="0" w:lastColumn="1" w:oddVBand="0" w:evenVBand="0" w:oddHBand="0" w:evenHBand="0" w:firstRowFirstColumn="0" w:firstRowLastColumn="0" w:lastRowFirstColumn="0" w:lastRowLastColumn="0"/>
            <w:tcW w:w="6486" w:type="dxa"/>
            <w:gridSpan w:val="2"/>
            <w:shd w:val="clear" w:color="auto" w:fill="B8CCE4" w:themeFill="accent1" w:themeFillTint="66"/>
          </w:tcPr>
          <w:p w:rsidR="00333CFE" w:rsidRPr="00333CFE" w:rsidRDefault="00333CFE" w:rsidP="00333CFE">
            <w:pPr>
              <w:tabs>
                <w:tab w:val="left" w:pos="0"/>
              </w:tabs>
              <w:jc w:val="center"/>
            </w:pPr>
            <w:r w:rsidRPr="00333CFE">
              <w:rPr>
                <w:b/>
                <w:sz w:val="48"/>
                <w:szCs w:val="40"/>
                <w:lang w:val="es-ES_tradnl"/>
              </w:rPr>
              <w:t>OCTUBRE</w:t>
            </w:r>
          </w:p>
        </w:tc>
      </w:tr>
      <w:tr w:rsidR="00333CFE" w:rsidRPr="00333CFE" w:rsidTr="005967A6">
        <w:trPr>
          <w:gridBefore w:val="1"/>
          <w:gridAfter w:val="1"/>
          <w:wBefore w:w="2162" w:type="dxa"/>
          <w:wAfter w:w="2551" w:type="dxa"/>
          <w:trHeight w:val="994"/>
        </w:trPr>
        <w:tc>
          <w:tcPr>
            <w:cnfStyle w:val="000010000000" w:firstRow="0" w:lastRow="0" w:firstColumn="0" w:lastColumn="0" w:oddVBand="1" w:evenVBand="0" w:oddHBand="0" w:evenHBand="0" w:firstRowFirstColumn="0" w:firstRowLastColumn="0" w:lastRowFirstColumn="0" w:lastRowLastColumn="0"/>
            <w:tcW w:w="283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33CFE" w:rsidRPr="00333CFE" w:rsidRDefault="00333CFE" w:rsidP="00333CFE">
            <w:pPr>
              <w:autoSpaceDE w:val="0"/>
              <w:autoSpaceDN w:val="0"/>
              <w:adjustRightInd w:val="0"/>
              <w:ind w:left="360"/>
              <w:jc w:val="center"/>
              <w:rPr>
                <w:rFonts w:cs="Verdana"/>
                <w:b/>
                <w:bCs/>
                <w:color w:val="000000"/>
                <w:sz w:val="24"/>
                <w:szCs w:val="24"/>
                <w:lang w:val="es-ES_tradnl"/>
              </w:rPr>
            </w:pPr>
          </w:p>
          <w:p w:rsidR="00333CFE" w:rsidRPr="00333CFE" w:rsidRDefault="00333CFE" w:rsidP="00333CFE">
            <w:pPr>
              <w:tabs>
                <w:tab w:val="left" w:pos="0"/>
                <w:tab w:val="left" w:pos="2759"/>
              </w:tabs>
              <w:ind w:right="86"/>
            </w:pPr>
            <w:r w:rsidRPr="00333CFE">
              <w:rPr>
                <w:b/>
                <w:bCs/>
                <w:sz w:val="32"/>
                <w:lang w:val="es-ES_tradnl"/>
              </w:rPr>
              <w:t xml:space="preserve">      </w:t>
            </w:r>
            <w:r w:rsidRPr="00333CFE">
              <w:rPr>
                <w:b/>
                <w:bCs/>
                <w:sz w:val="36"/>
                <w:lang w:val="es-ES_tradnl"/>
              </w:rPr>
              <w:t>7°BÁSICO</w:t>
            </w:r>
          </w:p>
        </w:tc>
        <w:tc>
          <w:tcPr>
            <w:cnfStyle w:val="000100000000" w:firstRow="0" w:lastRow="0" w:firstColumn="0" w:lastColumn="1" w:oddVBand="0" w:evenVBand="0" w:oddHBand="0" w:evenHBand="0" w:firstRowFirstColumn="0" w:firstRowLastColumn="0" w:lastRowFirstColumn="0" w:lastRowLastColumn="0"/>
            <w:tcW w:w="648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333CFE" w:rsidRPr="00333CFE" w:rsidRDefault="00333CFE" w:rsidP="00333CFE">
            <w:pPr>
              <w:jc w:val="center"/>
              <w:rPr>
                <w:b/>
                <w:sz w:val="32"/>
                <w:lang w:val="es-ES_tradnl"/>
              </w:rPr>
            </w:pPr>
            <w:r w:rsidRPr="00333CFE">
              <w:rPr>
                <w:b/>
                <w:sz w:val="32"/>
                <w:lang w:val="es-ES_tradnl"/>
              </w:rPr>
              <w:t>OBJETIVO GENERAL</w:t>
            </w:r>
          </w:p>
          <w:p w:rsidR="00333CFE" w:rsidRPr="00333CFE" w:rsidRDefault="00333CFE" w:rsidP="00333CFE">
            <w:pPr>
              <w:jc w:val="center"/>
              <w:rPr>
                <w:lang w:val="es-ES_tradnl"/>
              </w:rPr>
            </w:pPr>
            <w:r w:rsidRPr="00333CFE">
              <w:rPr>
                <w:lang w:val="es-ES_tradnl"/>
              </w:rPr>
              <w:t>RECONOCER Y COMPRENDER A TRAVÉS DE LA SINTÁXIS MUSICAL LA UTILIZACIÓN DE LA AGÓGICA Y LA DINÁMICA APLICADA A LA INTERPRETACIÓN MUSICAL EN EL REPERTORIO DE AULA</w:t>
            </w:r>
          </w:p>
          <w:p w:rsidR="00333CFE" w:rsidRPr="00333CFE" w:rsidRDefault="00333CFE" w:rsidP="00333CFE">
            <w:pPr>
              <w:jc w:val="center"/>
              <w:rPr>
                <w:lang w:val="es-ES_tradnl"/>
              </w:rPr>
            </w:pPr>
          </w:p>
        </w:tc>
      </w:tr>
      <w:tr w:rsidR="00333CFE" w:rsidRPr="00333CFE" w:rsidTr="005967A6">
        <w:trPr>
          <w:cnfStyle w:val="000000100000" w:firstRow="0" w:lastRow="0" w:firstColumn="0" w:lastColumn="0" w:oddVBand="0" w:evenVBand="0" w:oddHBand="1" w:evenHBand="0" w:firstRowFirstColumn="0" w:firstRowLastColumn="0" w:lastRowFirstColumn="0" w:lastRowLastColumn="0"/>
          <w:trHeight w:val="823"/>
        </w:trPr>
        <w:tc>
          <w:tcPr>
            <w:cnfStyle w:val="000010000000" w:firstRow="0" w:lastRow="0" w:firstColumn="0" w:lastColumn="0" w:oddVBand="1" w:evenVBand="0" w:oddHBand="0" w:evenHBand="0" w:firstRowFirstColumn="0" w:firstRowLastColumn="0" w:lastRowFirstColumn="0" w:lastRowLastColumn="0"/>
            <w:tcW w:w="216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33CFE" w:rsidRPr="00333CFE" w:rsidRDefault="00333CFE" w:rsidP="00333CFE">
            <w:pPr>
              <w:jc w:val="center"/>
              <w:rPr>
                <w:b/>
                <w:sz w:val="36"/>
                <w:szCs w:val="36"/>
                <w:lang w:val="es-ES_tradnl"/>
              </w:rPr>
            </w:pPr>
            <w:r w:rsidRPr="00333CFE">
              <w:rPr>
                <w:b/>
                <w:sz w:val="36"/>
                <w:szCs w:val="36"/>
                <w:lang w:val="es-ES_tradnl"/>
              </w:rPr>
              <w:t>Sesión</w:t>
            </w:r>
          </w:p>
          <w:p w:rsidR="00333CFE" w:rsidRPr="00333CFE" w:rsidRDefault="00333CFE" w:rsidP="00333CFE">
            <w:pPr>
              <w:tabs>
                <w:tab w:val="left" w:pos="0"/>
              </w:tabs>
              <w:jc w:val="center"/>
            </w:pPr>
            <w:r w:rsidRPr="00333CFE">
              <w:rPr>
                <w:b/>
                <w:sz w:val="36"/>
                <w:szCs w:val="36"/>
                <w:lang w:val="es-ES_tradnl"/>
              </w:rPr>
              <w:t>Fecha/N° horas</w:t>
            </w:r>
          </w:p>
        </w:tc>
        <w:tc>
          <w:tcPr>
            <w:tcW w:w="283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33CFE" w:rsidRPr="00333CFE" w:rsidRDefault="00333CFE" w:rsidP="00333CFE">
            <w:pPr>
              <w:jc w:val="center"/>
              <w:cnfStyle w:val="000000100000" w:firstRow="0" w:lastRow="0" w:firstColumn="0" w:lastColumn="0" w:oddVBand="0" w:evenVBand="0" w:oddHBand="1" w:evenHBand="0" w:firstRowFirstColumn="0" w:firstRowLastColumn="0" w:lastRowFirstColumn="0" w:lastRowLastColumn="0"/>
            </w:pPr>
          </w:p>
          <w:p w:rsidR="00333CFE" w:rsidRPr="00333CFE" w:rsidRDefault="00333CFE" w:rsidP="00333CFE">
            <w:pPr>
              <w:jc w:val="center"/>
              <w:cnfStyle w:val="000000100000" w:firstRow="0" w:lastRow="0" w:firstColumn="0" w:lastColumn="0" w:oddVBand="0" w:evenVBand="0" w:oddHBand="1" w:evenHBand="0" w:firstRowFirstColumn="0" w:firstRowLastColumn="0" w:lastRowFirstColumn="0" w:lastRowLastColumn="0"/>
            </w:pPr>
            <w:r w:rsidRPr="00333CFE">
              <w:rPr>
                <w:b/>
                <w:sz w:val="36"/>
                <w:szCs w:val="36"/>
                <w:lang w:val="es-ES_tradnl"/>
              </w:rPr>
              <w:t>APRENDIZAJES  ESPERADOS</w:t>
            </w:r>
          </w:p>
        </w:tc>
        <w:tc>
          <w:tcPr>
            <w:cnfStyle w:val="000010000000" w:firstRow="0" w:lastRow="0" w:firstColumn="0" w:lastColumn="0" w:oddVBand="1" w:evenVBand="0" w:oddHBand="0" w:evenHBand="0" w:firstRowFirstColumn="0" w:firstRowLastColumn="0" w:lastRowFirstColumn="0" w:lastRowLastColumn="0"/>
            <w:tcW w:w="648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333CFE" w:rsidRPr="00333CFE" w:rsidRDefault="00333CFE" w:rsidP="00333CFE">
            <w:pPr>
              <w:jc w:val="both"/>
            </w:pPr>
          </w:p>
          <w:p w:rsidR="00333CFE" w:rsidRPr="00333CFE" w:rsidRDefault="00333CFE" w:rsidP="00333CFE">
            <w:pPr>
              <w:jc w:val="center"/>
              <w:rPr>
                <w:b/>
              </w:rPr>
            </w:pPr>
            <w:r w:rsidRPr="00333CFE">
              <w:rPr>
                <w:b/>
                <w:sz w:val="36"/>
                <w:szCs w:val="36"/>
                <w:lang w:val="es-ES_tradnl"/>
              </w:rPr>
              <w:t>EXPERIENCIAS DE APRENDIZAJES/ACTITUDES</w:t>
            </w:r>
          </w:p>
        </w:tc>
        <w:tc>
          <w:tcPr>
            <w:cnfStyle w:val="000100000000" w:firstRow="0" w:lastRow="0" w:firstColumn="0" w:lastColumn="1" w:oddVBand="0" w:evenVBand="0" w:oddHBand="0" w:evenHBand="0" w:firstRowFirstColumn="0" w:firstRowLastColumn="0" w:lastRowFirstColumn="0" w:lastRowLastColumn="0"/>
            <w:tcW w:w="255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33CFE" w:rsidRPr="00333CFE" w:rsidRDefault="00333CFE" w:rsidP="00333CFE"/>
          <w:p w:rsidR="00333CFE" w:rsidRPr="00333CFE" w:rsidRDefault="00333CFE" w:rsidP="00333CFE">
            <w:pPr>
              <w:jc w:val="center"/>
            </w:pPr>
            <w:r w:rsidRPr="00333CFE">
              <w:rPr>
                <w:b/>
                <w:sz w:val="36"/>
                <w:szCs w:val="36"/>
                <w:lang w:val="es-ES_tradnl"/>
              </w:rPr>
              <w:t>INDICADORES DE  LOGRO</w:t>
            </w:r>
          </w:p>
        </w:tc>
      </w:tr>
      <w:tr w:rsidR="00333CFE" w:rsidRPr="00333CFE" w:rsidTr="005967A6">
        <w:trPr>
          <w:trHeight w:val="491"/>
        </w:trPr>
        <w:tc>
          <w:tcPr>
            <w:cnfStyle w:val="000010000000" w:firstRow="0" w:lastRow="0" w:firstColumn="0" w:lastColumn="0" w:oddVBand="1" w:evenVBand="0" w:oddHBand="0" w:evenHBand="0" w:firstRowFirstColumn="0" w:firstRowLastColumn="0" w:lastRowFirstColumn="0" w:lastRowLastColumn="0"/>
            <w:tcW w:w="2162" w:type="dxa"/>
            <w:vMerge w:val="restart"/>
            <w:tcBorders>
              <w:top w:val="single" w:sz="4" w:space="0" w:color="auto"/>
              <w:left w:val="single" w:sz="4" w:space="0" w:color="auto"/>
              <w:right w:val="single" w:sz="4" w:space="0" w:color="auto"/>
            </w:tcBorders>
            <w:shd w:val="clear" w:color="auto" w:fill="FFFFFF" w:themeFill="background1"/>
          </w:tcPr>
          <w:p w:rsidR="00333CFE" w:rsidRPr="00333CFE" w:rsidRDefault="00333CFE" w:rsidP="00333CFE">
            <w:pPr>
              <w:tabs>
                <w:tab w:val="left" w:pos="0"/>
              </w:tabs>
            </w:pPr>
          </w:p>
          <w:p w:rsidR="00333CFE" w:rsidRPr="00333CFE" w:rsidRDefault="00333CFE" w:rsidP="00333CFE">
            <w:pPr>
              <w:tabs>
                <w:tab w:val="left" w:pos="0"/>
              </w:tabs>
              <w:rPr>
                <w:b/>
              </w:rPr>
            </w:pPr>
            <w:r w:rsidRPr="00333CFE">
              <w:rPr>
                <w:b/>
              </w:rPr>
              <w:t>5 SESIÓN</w:t>
            </w:r>
          </w:p>
          <w:p w:rsidR="00333CFE" w:rsidRPr="00333CFE" w:rsidRDefault="00333CFE" w:rsidP="00333CFE">
            <w:pPr>
              <w:tabs>
                <w:tab w:val="left" w:pos="0"/>
              </w:tabs>
            </w:pPr>
          </w:p>
          <w:p w:rsidR="00333CFE" w:rsidRPr="00333CFE" w:rsidRDefault="00333CFE" w:rsidP="00333CFE">
            <w:pPr>
              <w:tabs>
                <w:tab w:val="left" w:pos="0"/>
              </w:tabs>
            </w:pPr>
            <w:r w:rsidRPr="00333CFE">
              <w:t>Clase 3 de Noviembre</w:t>
            </w:r>
          </w:p>
          <w:p w:rsidR="00333CFE" w:rsidRPr="00333CFE" w:rsidRDefault="00333CFE" w:rsidP="00333CFE">
            <w:pPr>
              <w:tabs>
                <w:tab w:val="left" w:pos="0"/>
              </w:tabs>
            </w:pPr>
            <w:r w:rsidRPr="00333CFE">
              <w:t>2 Horas</w:t>
            </w:r>
          </w:p>
        </w:tc>
        <w:tc>
          <w:tcPr>
            <w:tcW w:w="2839" w:type="dxa"/>
            <w:vMerge w:val="restart"/>
            <w:tcBorders>
              <w:top w:val="single" w:sz="4" w:space="0" w:color="auto"/>
              <w:left w:val="single" w:sz="4" w:space="0" w:color="auto"/>
              <w:right w:val="single" w:sz="4" w:space="0" w:color="auto"/>
            </w:tcBorders>
            <w:shd w:val="clear" w:color="auto" w:fill="FFFFFF" w:themeFill="background1"/>
          </w:tcPr>
          <w:p w:rsidR="00333CFE" w:rsidRPr="00333CFE" w:rsidRDefault="00333CFE" w:rsidP="00333CFE">
            <w:pPr>
              <w:cnfStyle w:val="000000000000" w:firstRow="0" w:lastRow="0" w:firstColumn="0" w:lastColumn="0" w:oddVBand="0" w:evenVBand="0" w:oddHBand="0" w:evenHBand="0" w:firstRowFirstColumn="0" w:firstRowLastColumn="0" w:lastRowFirstColumn="0" w:lastRowLastColumn="0"/>
            </w:pPr>
          </w:p>
          <w:p w:rsidR="00333CFE" w:rsidRPr="00333CFE" w:rsidRDefault="00333CFE" w:rsidP="00333CFE">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333CFE">
              <w:t>Reconocer, comprender y aplicar a través de la sintaxis musical la agógica y la dinámica en el repertorio musical del aula.</w:t>
            </w:r>
          </w:p>
          <w:p w:rsidR="00333CFE" w:rsidRPr="00333CFE" w:rsidRDefault="00333CFE" w:rsidP="00333CFE">
            <w:pPr>
              <w:ind w:left="720"/>
              <w:contextualSpacing/>
              <w:cnfStyle w:val="000000000000" w:firstRow="0" w:lastRow="0" w:firstColumn="0" w:lastColumn="0" w:oddVBand="0" w:evenVBand="0" w:oddHBand="0" w:evenHBand="0" w:firstRowFirstColumn="0" w:firstRowLastColumn="0" w:lastRowFirstColumn="0" w:lastRowLastColumn="0"/>
            </w:pPr>
          </w:p>
          <w:p w:rsidR="00333CFE" w:rsidRPr="00333CFE" w:rsidRDefault="00333CFE" w:rsidP="00333CFE">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333CFE">
              <w:t>Realizar trabajo grupal colaborativo y coordinado.</w:t>
            </w:r>
          </w:p>
          <w:p w:rsidR="00333CFE" w:rsidRPr="00333CFE" w:rsidRDefault="00333CFE" w:rsidP="00333CFE">
            <w:pPr>
              <w:ind w:left="720"/>
              <w:contextualSpacing/>
              <w:cnfStyle w:val="000000000000" w:firstRow="0" w:lastRow="0" w:firstColumn="0" w:lastColumn="0" w:oddVBand="0" w:evenVBand="0" w:oddHBand="0" w:evenHBand="0" w:firstRowFirstColumn="0" w:firstRowLastColumn="0" w:lastRowFirstColumn="0" w:lastRowLastColumn="0"/>
            </w:pPr>
          </w:p>
          <w:p w:rsidR="00333CFE" w:rsidRPr="00333CFE" w:rsidRDefault="00333CFE" w:rsidP="00333CFE">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333CFE">
              <w:t>Aplicar la agógica y la dinámica en diversas actividades dentro del aula.</w:t>
            </w:r>
          </w:p>
          <w:p w:rsidR="00333CFE" w:rsidRPr="00333CFE" w:rsidRDefault="00333CFE" w:rsidP="00333CFE">
            <w:pPr>
              <w:ind w:left="720"/>
              <w:contextualSpacing/>
              <w:cnfStyle w:val="000000000000" w:firstRow="0" w:lastRow="0" w:firstColumn="0" w:lastColumn="0" w:oddVBand="0" w:evenVBand="0" w:oddHBand="0" w:evenHBand="0" w:firstRowFirstColumn="0" w:firstRowLastColumn="0" w:lastRowFirstColumn="0" w:lastRowLastColumn="0"/>
            </w:pPr>
          </w:p>
          <w:p w:rsidR="00333CFE" w:rsidRPr="00333CFE" w:rsidRDefault="00333CFE" w:rsidP="00333CFE">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333CFE">
              <w:t>Reflexionar sobre el uso de la agógica y la dinámica en la música de nuestro contexto.</w:t>
            </w:r>
          </w:p>
        </w:tc>
        <w:tc>
          <w:tcPr>
            <w:cnfStyle w:val="000010000000" w:firstRow="0" w:lastRow="0" w:firstColumn="0" w:lastColumn="0" w:oddVBand="1" w:evenVBand="0" w:oddHBand="0" w:evenHBand="0" w:firstRowFirstColumn="0" w:firstRowLastColumn="0" w:lastRowFirstColumn="0" w:lastRowLastColumn="0"/>
            <w:tcW w:w="6480" w:type="dxa"/>
            <w:tcBorders>
              <w:top w:val="single" w:sz="4" w:space="0" w:color="auto"/>
              <w:left w:val="single" w:sz="4" w:space="0" w:color="auto"/>
              <w:bottom w:val="single" w:sz="4" w:space="0" w:color="auto"/>
              <w:right w:val="single" w:sz="4" w:space="0" w:color="auto"/>
            </w:tcBorders>
            <w:shd w:val="clear" w:color="auto" w:fill="FFFFFF" w:themeFill="background1"/>
          </w:tcPr>
          <w:p w:rsidR="00333CFE" w:rsidRPr="00333CFE" w:rsidRDefault="00333CFE" w:rsidP="00333CFE">
            <w:pPr>
              <w:rPr>
                <w:color w:val="auto"/>
              </w:rPr>
            </w:pPr>
            <w:r w:rsidRPr="00333CFE">
              <w:rPr>
                <w:color w:val="auto"/>
              </w:rPr>
              <w:lastRenderedPageBreak/>
              <w:t xml:space="preserve"> </w:t>
            </w:r>
          </w:p>
          <w:p w:rsidR="00333CFE" w:rsidRPr="00333CFE" w:rsidRDefault="00333CFE" w:rsidP="00333CFE">
            <w:pPr>
              <w:rPr>
                <w:color w:val="auto"/>
              </w:rPr>
            </w:pPr>
            <w:r w:rsidRPr="00333CFE">
              <w:rPr>
                <w:b/>
                <w:color w:val="auto"/>
              </w:rPr>
              <w:t xml:space="preserve">INICIO O MOTIVACIÓN: </w:t>
            </w:r>
            <w:r w:rsidRPr="00333CFE">
              <w:rPr>
                <w:color w:val="auto"/>
              </w:rPr>
              <w:t>Se realiza un repaso de los contenidos anteriores, resolviendo dudas existentes (Motivo, frase, período, contraste, repetición y variación). Se les introduce al tema en cuestión (Agógica y Dinámica). En base al contenido se realizan preguntas sobre la utilización de estos recursos musicales en la interpretación musical. Algunas preguntas orientadoras pueden ser: ¿Cuál será la finalidad de utilizar la agógica y la dinámica en la música?¿Ustedes creen que es importante el uso de la agógica y la dinámica en las obras musicales?¿Qué podría provocar una obra sin este tipo de elementos</w:t>
            </w:r>
            <w:proofErr w:type="gramStart"/>
            <w:r w:rsidRPr="00333CFE">
              <w:rPr>
                <w:color w:val="auto"/>
              </w:rPr>
              <w:t>?.</w:t>
            </w:r>
            <w:proofErr w:type="gramEnd"/>
            <w:r w:rsidRPr="00333CFE">
              <w:rPr>
                <w:color w:val="auto"/>
              </w:rPr>
              <w:t xml:space="preserve"> Luego de entablar una reflexión sobre el uso de estos recursos musicales, se dan ciertas respuestas preestablecidas por la tradición musical, para explicar y comprender la finalidad de estos recursos expresivos.</w:t>
            </w:r>
          </w:p>
          <w:p w:rsidR="00333CFE" w:rsidRPr="00333CFE" w:rsidRDefault="00333CFE" w:rsidP="00333CFE">
            <w:pPr>
              <w:rPr>
                <w:color w:val="auto"/>
              </w:rPr>
            </w:pPr>
          </w:p>
          <w:p w:rsidR="00333CFE" w:rsidRPr="00333CFE" w:rsidRDefault="00333CFE" w:rsidP="00333CFE">
            <w:pPr>
              <w:rPr>
                <w:color w:val="auto"/>
              </w:rPr>
            </w:pPr>
            <w:r w:rsidRPr="00333CFE">
              <w:rPr>
                <w:b/>
                <w:color w:val="auto"/>
              </w:rPr>
              <w:t>DESARROLLO:</w:t>
            </w:r>
            <w:r w:rsidRPr="00333CFE">
              <w:rPr>
                <w:color w:val="auto"/>
              </w:rPr>
              <w:t xml:space="preserve"> Los alumnos escuchan diversas muestras musicales que dan cuenta de la utilización de la agógica y la dinámica. El profesor aclara dudas y refuerza los contenidos.  Se realizan nuevas escuchas preguntando: ¿en qué momento del </w:t>
            </w:r>
            <w:r w:rsidRPr="00333CFE">
              <w:rPr>
                <w:color w:val="auto"/>
              </w:rPr>
              <w:lastRenderedPageBreak/>
              <w:t>transcurso de la obras reconocen los recursos musicales</w:t>
            </w:r>
            <w:proofErr w:type="gramStart"/>
            <w:r w:rsidRPr="00333CFE">
              <w:rPr>
                <w:color w:val="auto"/>
              </w:rPr>
              <w:t>?.</w:t>
            </w:r>
            <w:proofErr w:type="gramEnd"/>
            <w:r w:rsidRPr="00333CFE">
              <w:rPr>
                <w:color w:val="auto"/>
              </w:rPr>
              <w:t xml:space="preserve"> Se muestra a grandes rasgos la utilización de simbología musical presente en obras doctas y populares.</w:t>
            </w:r>
          </w:p>
          <w:p w:rsidR="00333CFE" w:rsidRPr="00333CFE" w:rsidRDefault="00333CFE" w:rsidP="00333CFE">
            <w:pPr>
              <w:rPr>
                <w:color w:val="auto"/>
              </w:rPr>
            </w:pPr>
          </w:p>
          <w:p w:rsidR="00333CFE" w:rsidRPr="00333CFE" w:rsidRDefault="00333CFE" w:rsidP="00333CFE">
            <w:pPr>
              <w:rPr>
                <w:b/>
                <w:color w:val="auto"/>
              </w:rPr>
            </w:pPr>
          </w:p>
          <w:p w:rsidR="00333CFE" w:rsidRPr="00333CFE" w:rsidRDefault="00333CFE" w:rsidP="00333CFE">
            <w:pPr>
              <w:rPr>
                <w:color w:val="auto"/>
              </w:rPr>
            </w:pPr>
            <w:r w:rsidRPr="00333CFE">
              <w:rPr>
                <w:color w:val="auto"/>
              </w:rPr>
              <w:t>Luego de realizar las escuchas y de aclarar nuevas dudas, se conforman 3 a 4 grupos, los cuales deben seleccionar un recurso musical (Agógica o Dinámica), buscando la forma de aplicarlo a través de su cuerpo, sonidos, objetos, voz, instrumentos  u otras formas creativas que den cuenta del recurso seleccionado.</w:t>
            </w:r>
          </w:p>
          <w:p w:rsidR="00333CFE" w:rsidRPr="00333CFE" w:rsidRDefault="00333CFE" w:rsidP="00333CFE">
            <w:pPr>
              <w:rPr>
                <w:color w:val="auto"/>
              </w:rPr>
            </w:pPr>
            <w:r w:rsidRPr="00333CFE">
              <w:rPr>
                <w:color w:val="auto"/>
              </w:rPr>
              <w:t xml:space="preserve">Luego que cada grupo haya representado el recurso seleccionado, deben buscar la forma de representar el otro recurso musical, sin repetir lo que sus compañeros hicieron anteriormente. </w:t>
            </w:r>
          </w:p>
          <w:p w:rsidR="00333CFE" w:rsidRPr="00333CFE" w:rsidRDefault="00333CFE" w:rsidP="00333CFE">
            <w:pPr>
              <w:rPr>
                <w:color w:val="auto"/>
              </w:rPr>
            </w:pPr>
          </w:p>
          <w:p w:rsidR="00333CFE" w:rsidRPr="00333CFE" w:rsidRDefault="00333CFE" w:rsidP="00333CFE">
            <w:pPr>
              <w:rPr>
                <w:color w:val="auto"/>
              </w:rPr>
            </w:pPr>
            <w:r w:rsidRPr="00333CFE">
              <w:rPr>
                <w:color w:val="auto"/>
              </w:rPr>
              <w:t xml:space="preserve">Para trabajar </w:t>
            </w:r>
            <w:r w:rsidRPr="00333CFE">
              <w:rPr>
                <w:b/>
                <w:color w:val="auto"/>
              </w:rPr>
              <w:t>dinámica</w:t>
            </w:r>
            <w:r w:rsidRPr="00333CFE">
              <w:rPr>
                <w:color w:val="auto"/>
              </w:rPr>
              <w:t xml:space="preserve"> se realiza la siguiente actividad. Con los mismos grupos conformados, se realiza un juego llamado eco. Cada grupo debe elegir una palabra o sonido, y los demás grupos deben repetir la palabra a la misma intensidad emitida cuantas veces sea necesario hasta ir disminuyendo en intensidad. Cada grupo debe realizar el mismo ejercicio según el sonido o palabra que hayan elegido. Luego se realiza el ejercicio inverso, comenzando desde una intensidad muy leve hasta llegar a una fuerte.</w:t>
            </w:r>
          </w:p>
          <w:p w:rsidR="00333CFE" w:rsidRPr="00333CFE" w:rsidRDefault="00333CFE" w:rsidP="00333CFE">
            <w:pPr>
              <w:rPr>
                <w:color w:val="auto"/>
              </w:rPr>
            </w:pPr>
          </w:p>
          <w:p w:rsidR="00333CFE" w:rsidRPr="00333CFE" w:rsidRDefault="00333CFE" w:rsidP="00333CFE">
            <w:pPr>
              <w:rPr>
                <w:color w:val="auto"/>
              </w:rPr>
            </w:pPr>
            <w:r w:rsidRPr="00333CFE">
              <w:rPr>
                <w:color w:val="auto"/>
              </w:rPr>
              <w:t xml:space="preserve">Para trabajar </w:t>
            </w:r>
            <w:r w:rsidRPr="00333CFE">
              <w:rPr>
                <w:b/>
                <w:color w:val="auto"/>
              </w:rPr>
              <w:t>agógica</w:t>
            </w:r>
            <w:r w:rsidRPr="00333CFE">
              <w:rPr>
                <w:color w:val="auto"/>
              </w:rPr>
              <w:t xml:space="preserve"> se realiza la siguiente actividad. Se les solicita a los alumnos que caminen por la sala sin estrellarse. Deberán escuchar diferentes pulsaciones de un metrónomo, la cual deben marcar con sus pasos, luego se les pide que lo hagan sin uso del metrónomo, por lo que deben establecer en conjunto el momento en que recurrirán al uso de la agógica, aumentando o disminuyendo la velocidad de sus pasos y manteniendo la velocidad establecida durante un lapso pequeño de tiempo. Para finalizar la actividad  se realizan combinaciones  de tiempos, lento- rápido, rápido-lento. Se repite el ejercicio hasta lograr satisfactoriamente una sincronización del pulso grupal. </w:t>
            </w:r>
          </w:p>
          <w:p w:rsidR="00333CFE" w:rsidRPr="00333CFE" w:rsidRDefault="00333CFE" w:rsidP="00333CFE">
            <w:pPr>
              <w:rPr>
                <w:color w:val="auto"/>
              </w:rPr>
            </w:pPr>
          </w:p>
          <w:p w:rsidR="00333CFE" w:rsidRPr="00333CFE" w:rsidRDefault="00333CFE" w:rsidP="00333CFE">
            <w:pPr>
              <w:rPr>
                <w:color w:val="auto"/>
              </w:rPr>
            </w:pPr>
            <w:r w:rsidRPr="00333CFE">
              <w:rPr>
                <w:b/>
                <w:color w:val="auto"/>
              </w:rPr>
              <w:t xml:space="preserve">CIERRE: </w:t>
            </w:r>
            <w:r w:rsidRPr="00333CFE">
              <w:rPr>
                <w:color w:val="auto"/>
              </w:rPr>
              <w:t xml:space="preserve">Se realiza la interpretación del repertorio utilizando la </w:t>
            </w:r>
            <w:r w:rsidRPr="00333CFE">
              <w:rPr>
                <w:b/>
                <w:color w:val="auto"/>
              </w:rPr>
              <w:t>agógica y la dinámica</w:t>
            </w:r>
            <w:r w:rsidRPr="00333CFE">
              <w:rPr>
                <w:color w:val="auto"/>
              </w:rPr>
              <w:t>. Los alumnos deben determinar en conjunto en que momento de la obra hacer uso de estos recursos musicales. Luego de la aplicación de los recursos musicales, se da por finalizada la sesión, recordando que la evaluación final contemplará la reflexión individual sobre el uso de la sintaxis musical y la aplicación de los diversos recursos presente en ella: repetición, contraste, variación, dinámica y agógica.</w:t>
            </w:r>
          </w:p>
          <w:p w:rsidR="00333CFE" w:rsidRPr="00333CFE" w:rsidRDefault="00333CFE" w:rsidP="00333CFE">
            <w:pPr>
              <w:rPr>
                <w:color w:val="auto"/>
              </w:rPr>
            </w:pPr>
          </w:p>
        </w:tc>
        <w:tc>
          <w:tcPr>
            <w:cnfStyle w:val="000100000000" w:firstRow="0" w:lastRow="0" w:firstColumn="0" w:lastColumn="1" w:oddVBand="0" w:evenVBand="0" w:oddHBand="0" w:evenHBand="0" w:firstRowFirstColumn="0" w:firstRowLastColumn="0" w:lastRowFirstColumn="0" w:lastRowLastColumn="0"/>
            <w:tcW w:w="255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33CFE" w:rsidRPr="00333CFE" w:rsidRDefault="00333CFE" w:rsidP="00333CFE"/>
          <w:p w:rsidR="00333CFE" w:rsidRPr="00333CFE" w:rsidRDefault="00333CFE" w:rsidP="00333CFE">
            <w:pPr>
              <w:numPr>
                <w:ilvl w:val="0"/>
                <w:numId w:val="1"/>
              </w:numPr>
              <w:contextualSpacing/>
            </w:pPr>
            <w:r w:rsidRPr="00333CFE">
              <w:t>Reconocen y comprenden los recursos musicales expuestos en clases: agógica y dinámica.</w:t>
            </w:r>
          </w:p>
          <w:p w:rsidR="00333CFE" w:rsidRPr="00333CFE" w:rsidRDefault="00333CFE" w:rsidP="00333CFE">
            <w:pPr>
              <w:ind w:left="720"/>
              <w:contextualSpacing/>
            </w:pPr>
          </w:p>
          <w:p w:rsidR="00333CFE" w:rsidRPr="00333CFE" w:rsidRDefault="00333CFE" w:rsidP="00333CFE">
            <w:pPr>
              <w:numPr>
                <w:ilvl w:val="0"/>
                <w:numId w:val="1"/>
              </w:numPr>
              <w:contextualSpacing/>
            </w:pPr>
            <w:r w:rsidRPr="00333CFE">
              <w:t>Son capaces de realizar un trabajo grupal y coordinado.</w:t>
            </w:r>
          </w:p>
          <w:p w:rsidR="00333CFE" w:rsidRPr="00333CFE" w:rsidRDefault="00333CFE" w:rsidP="00333CFE">
            <w:pPr>
              <w:ind w:left="720"/>
              <w:contextualSpacing/>
            </w:pPr>
          </w:p>
          <w:p w:rsidR="00333CFE" w:rsidRPr="00333CFE" w:rsidRDefault="00333CFE" w:rsidP="00333CFE">
            <w:pPr>
              <w:numPr>
                <w:ilvl w:val="0"/>
                <w:numId w:val="1"/>
              </w:numPr>
              <w:contextualSpacing/>
            </w:pPr>
            <w:r w:rsidRPr="00333CFE">
              <w:t xml:space="preserve">Son capaces de aplicar la agógica y la dinámica en las diversas </w:t>
            </w:r>
            <w:r w:rsidRPr="00333CFE">
              <w:lastRenderedPageBreak/>
              <w:t>actividades realizadas en clases.</w:t>
            </w:r>
          </w:p>
          <w:p w:rsidR="00333CFE" w:rsidRPr="00333CFE" w:rsidRDefault="00333CFE" w:rsidP="00333CFE">
            <w:pPr>
              <w:ind w:left="720"/>
              <w:contextualSpacing/>
            </w:pPr>
          </w:p>
          <w:p w:rsidR="00333CFE" w:rsidRPr="00333CFE" w:rsidRDefault="00333CFE" w:rsidP="00333CFE">
            <w:pPr>
              <w:numPr>
                <w:ilvl w:val="0"/>
                <w:numId w:val="1"/>
              </w:numPr>
              <w:contextualSpacing/>
            </w:pPr>
            <w:r w:rsidRPr="00333CFE">
              <w:t xml:space="preserve"> Reflexionan sobre el uso de la agógica y la dinámica en diversos géneros y estilos.</w:t>
            </w:r>
          </w:p>
          <w:p w:rsidR="00333CFE" w:rsidRPr="00333CFE" w:rsidRDefault="00333CFE" w:rsidP="00333CFE">
            <w:pPr>
              <w:ind w:left="720"/>
              <w:contextualSpacing/>
            </w:pPr>
          </w:p>
          <w:p w:rsidR="00333CFE" w:rsidRPr="00333CFE" w:rsidRDefault="00333CFE" w:rsidP="00333CFE">
            <w:pPr>
              <w:numPr>
                <w:ilvl w:val="0"/>
                <w:numId w:val="1"/>
              </w:numPr>
              <w:contextualSpacing/>
            </w:pPr>
            <w:r w:rsidRPr="00333CFE">
              <w:t>Aplican la agógica y la dinámica en la interpretación del repertorio seleccionado por el curso.</w:t>
            </w:r>
          </w:p>
        </w:tc>
        <w:bookmarkStart w:id="0" w:name="_GoBack"/>
        <w:bookmarkEnd w:id="0"/>
      </w:tr>
      <w:tr w:rsidR="00333CFE" w:rsidRPr="00333CFE" w:rsidTr="005967A6">
        <w:trPr>
          <w:cnfStyle w:val="000000100000" w:firstRow="0" w:lastRow="0" w:firstColumn="0" w:lastColumn="0" w:oddVBand="0" w:evenVBand="0" w:oddHBand="1" w:evenHBand="0" w:firstRowFirstColumn="0" w:firstRowLastColumn="0" w:lastRowFirstColumn="0" w:lastRowLastColumn="0"/>
          <w:trHeight w:val="2057"/>
        </w:trPr>
        <w:tc>
          <w:tcPr>
            <w:cnfStyle w:val="000010000000" w:firstRow="0" w:lastRow="0" w:firstColumn="0" w:lastColumn="0" w:oddVBand="1" w:evenVBand="0" w:oddHBand="0" w:evenHBand="0" w:firstRowFirstColumn="0" w:firstRowLastColumn="0" w:lastRowFirstColumn="0" w:lastRowLastColumn="0"/>
            <w:tcW w:w="2162" w:type="dxa"/>
            <w:vMerge/>
            <w:tcBorders>
              <w:left w:val="single" w:sz="4" w:space="0" w:color="auto"/>
              <w:bottom w:val="single" w:sz="4" w:space="0" w:color="auto"/>
              <w:right w:val="single" w:sz="4" w:space="0" w:color="auto"/>
            </w:tcBorders>
            <w:shd w:val="clear" w:color="auto" w:fill="FFFFFF" w:themeFill="background1"/>
          </w:tcPr>
          <w:p w:rsidR="00333CFE" w:rsidRPr="00333CFE" w:rsidRDefault="00333CFE" w:rsidP="00333CFE">
            <w:pPr>
              <w:tabs>
                <w:tab w:val="left" w:pos="0"/>
              </w:tabs>
            </w:pPr>
          </w:p>
        </w:tc>
        <w:tc>
          <w:tcPr>
            <w:tcW w:w="2839" w:type="dxa"/>
            <w:vMerge/>
            <w:tcBorders>
              <w:left w:val="single" w:sz="4" w:space="0" w:color="auto"/>
              <w:bottom w:val="single" w:sz="4" w:space="0" w:color="auto"/>
              <w:right w:val="single" w:sz="4" w:space="0" w:color="auto"/>
            </w:tcBorders>
            <w:shd w:val="clear" w:color="auto" w:fill="FFFFFF" w:themeFill="background1"/>
          </w:tcPr>
          <w:p w:rsidR="00333CFE" w:rsidRPr="00333CFE" w:rsidRDefault="00333CFE" w:rsidP="00333CFE">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480" w:type="dxa"/>
            <w:tcBorders>
              <w:top w:val="single" w:sz="4" w:space="0" w:color="auto"/>
              <w:left w:val="single" w:sz="4" w:space="0" w:color="auto"/>
              <w:bottom w:val="single" w:sz="4" w:space="0" w:color="auto"/>
              <w:right w:val="single" w:sz="4" w:space="0" w:color="auto"/>
            </w:tcBorders>
            <w:shd w:val="clear" w:color="auto" w:fill="FFFFFF" w:themeFill="background1"/>
          </w:tcPr>
          <w:p w:rsidR="00333CFE" w:rsidRPr="00333CFE" w:rsidRDefault="00333CFE" w:rsidP="00333CFE">
            <w:pPr>
              <w:rPr>
                <w:b/>
              </w:rPr>
            </w:pPr>
          </w:p>
          <w:p w:rsidR="00333CFE" w:rsidRPr="00333CFE" w:rsidRDefault="00333CFE" w:rsidP="00333CFE">
            <w:pPr>
              <w:jc w:val="center"/>
              <w:rPr>
                <w:b/>
                <w:sz w:val="32"/>
              </w:rPr>
            </w:pPr>
            <w:r w:rsidRPr="00333CFE">
              <w:rPr>
                <w:b/>
                <w:sz w:val="32"/>
              </w:rPr>
              <w:t>RECURSOS</w:t>
            </w:r>
          </w:p>
          <w:p w:rsidR="00333CFE" w:rsidRPr="00333CFE" w:rsidRDefault="00333CFE" w:rsidP="00333CFE">
            <w:pPr>
              <w:jc w:val="center"/>
              <w:rPr>
                <w:b/>
              </w:rPr>
            </w:pPr>
          </w:p>
          <w:p w:rsidR="00333CFE" w:rsidRPr="00333CFE" w:rsidRDefault="00333CFE" w:rsidP="00333CFE">
            <w:pPr>
              <w:numPr>
                <w:ilvl w:val="0"/>
                <w:numId w:val="1"/>
              </w:numPr>
              <w:contextualSpacing/>
              <w:jc w:val="center"/>
            </w:pPr>
            <w:r w:rsidRPr="00333CFE">
              <w:t>Computador, Data, Equipo de audio, Hojas de Pauta.</w:t>
            </w:r>
          </w:p>
        </w:tc>
        <w:tc>
          <w:tcPr>
            <w:cnfStyle w:val="000100000000" w:firstRow="0" w:lastRow="0" w:firstColumn="0" w:lastColumn="1" w:oddVBand="0" w:evenVBand="0" w:oddHBand="0" w:evenHBand="0" w:firstRowFirstColumn="0" w:firstRowLastColumn="0" w:lastRowFirstColumn="0" w:lastRowLastColumn="0"/>
            <w:tcW w:w="255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333CFE" w:rsidRPr="00333CFE" w:rsidRDefault="00333CFE" w:rsidP="00333CFE"/>
        </w:tc>
      </w:tr>
    </w:tbl>
    <w:p w:rsidR="00C527AC" w:rsidRDefault="002F730B" w:rsidP="007A1150">
      <w:pPr>
        <w:tabs>
          <w:tab w:val="left" w:pos="-142"/>
          <w:tab w:val="left" w:pos="284"/>
        </w:tabs>
      </w:pPr>
      <w:r>
        <w:br w:type="textWrapping" w:clear="all"/>
      </w:r>
      <w:r w:rsidR="00292003">
        <w:br w:type="textWrapping" w:clear="all"/>
      </w:r>
      <w:r w:rsidR="00BB4928">
        <w:br w:type="textWrapping" w:clear="all"/>
      </w:r>
      <w:r w:rsidR="00BB4928">
        <w:br w:type="textWrapping" w:clear="all"/>
      </w:r>
    </w:p>
    <w:sectPr w:rsidR="00C527AC" w:rsidSect="007A1150">
      <w:pgSz w:w="15840" w:h="12240" w:orient="landscape"/>
      <w:pgMar w:top="1701" w:right="389"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8DF" w:rsidRDefault="003008DF" w:rsidP="007A1150">
      <w:pPr>
        <w:spacing w:after="0" w:line="240" w:lineRule="auto"/>
      </w:pPr>
      <w:r>
        <w:separator/>
      </w:r>
    </w:p>
  </w:endnote>
  <w:endnote w:type="continuationSeparator" w:id="0">
    <w:p w:rsidR="003008DF" w:rsidRDefault="003008DF" w:rsidP="007A1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8DF" w:rsidRDefault="003008DF" w:rsidP="007A1150">
      <w:pPr>
        <w:spacing w:after="0" w:line="240" w:lineRule="auto"/>
      </w:pPr>
      <w:r>
        <w:separator/>
      </w:r>
    </w:p>
  </w:footnote>
  <w:footnote w:type="continuationSeparator" w:id="0">
    <w:p w:rsidR="003008DF" w:rsidRDefault="003008DF" w:rsidP="007A1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236FD"/>
    <w:multiLevelType w:val="hybridMultilevel"/>
    <w:tmpl w:val="0890EE16"/>
    <w:lvl w:ilvl="0" w:tplc="EC6EBAFC">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D5B32A6"/>
    <w:multiLevelType w:val="hybridMultilevel"/>
    <w:tmpl w:val="836A0B9A"/>
    <w:lvl w:ilvl="0" w:tplc="C64498CE">
      <w:start w:val="2"/>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01"/>
    <w:rsid w:val="00060C87"/>
    <w:rsid w:val="0024231B"/>
    <w:rsid w:val="00292003"/>
    <w:rsid w:val="002A2F9E"/>
    <w:rsid w:val="002F730B"/>
    <w:rsid w:val="003008DF"/>
    <w:rsid w:val="00333CFE"/>
    <w:rsid w:val="004522ED"/>
    <w:rsid w:val="007A1150"/>
    <w:rsid w:val="007E37A6"/>
    <w:rsid w:val="00953D50"/>
    <w:rsid w:val="00A344E2"/>
    <w:rsid w:val="00A6627A"/>
    <w:rsid w:val="00A85737"/>
    <w:rsid w:val="00BB4928"/>
    <w:rsid w:val="00C527AC"/>
    <w:rsid w:val="00D4784F"/>
    <w:rsid w:val="00D85701"/>
    <w:rsid w:val="00FB50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85701"/>
    <w:pPr>
      <w:autoSpaceDE w:val="0"/>
      <w:autoSpaceDN w:val="0"/>
      <w:adjustRightInd w:val="0"/>
      <w:spacing w:after="0" w:line="240" w:lineRule="auto"/>
    </w:pPr>
    <w:rPr>
      <w:rFonts w:ascii="Verdana" w:hAnsi="Verdana" w:cs="Verdana"/>
      <w:color w:val="000000"/>
      <w:sz w:val="24"/>
      <w:szCs w:val="24"/>
      <w:lang w:val="es-ES"/>
    </w:rPr>
  </w:style>
  <w:style w:type="paragraph" w:styleId="Sinespaciado">
    <w:name w:val="No Spacing"/>
    <w:link w:val="SinespaciadoCar"/>
    <w:uiPriority w:val="1"/>
    <w:qFormat/>
    <w:rsid w:val="00D85701"/>
    <w:pPr>
      <w:spacing w:after="0" w:line="240" w:lineRule="auto"/>
    </w:pPr>
  </w:style>
  <w:style w:type="paragraph" w:styleId="Prrafodelista">
    <w:name w:val="List Paragraph"/>
    <w:basedOn w:val="Normal"/>
    <w:uiPriority w:val="34"/>
    <w:qFormat/>
    <w:rsid w:val="00D85701"/>
    <w:pPr>
      <w:ind w:left="720"/>
      <w:contextualSpacing/>
    </w:pPr>
  </w:style>
  <w:style w:type="character" w:customStyle="1" w:styleId="SinespaciadoCar">
    <w:name w:val="Sin espaciado Car"/>
    <w:basedOn w:val="Fuentedeprrafopredeter"/>
    <w:link w:val="Sinespaciado"/>
    <w:uiPriority w:val="1"/>
    <w:rsid w:val="00D85701"/>
  </w:style>
  <w:style w:type="table" w:styleId="Cuadrculamedia2-nfasis1">
    <w:name w:val="Medium Grid 2 Accent 1"/>
    <w:basedOn w:val="Tablanormal"/>
    <w:uiPriority w:val="68"/>
    <w:rsid w:val="00D8570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Tablaconcuadrcula">
    <w:name w:val="Table Grid"/>
    <w:basedOn w:val="Tablanormal"/>
    <w:uiPriority w:val="59"/>
    <w:rsid w:val="00060C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A11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1150"/>
  </w:style>
  <w:style w:type="paragraph" w:styleId="Piedepgina">
    <w:name w:val="footer"/>
    <w:basedOn w:val="Normal"/>
    <w:link w:val="PiedepginaCar"/>
    <w:uiPriority w:val="99"/>
    <w:unhideWhenUsed/>
    <w:rsid w:val="007A11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1150"/>
  </w:style>
  <w:style w:type="table" w:customStyle="1" w:styleId="Cuadrculamedia2-nfasis11">
    <w:name w:val="Cuadrícula media 2 - Énfasis 11"/>
    <w:basedOn w:val="Tablanormal"/>
    <w:next w:val="Cuadrculamedia2-nfasis1"/>
    <w:uiPriority w:val="68"/>
    <w:rsid w:val="00A85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2">
    <w:name w:val="Cuadrícula media 2 - Énfasis 12"/>
    <w:basedOn w:val="Tablanormal"/>
    <w:next w:val="Cuadrculamedia2-nfasis1"/>
    <w:uiPriority w:val="68"/>
    <w:rsid w:val="00A85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3">
    <w:name w:val="Cuadrícula media 2 - Énfasis 13"/>
    <w:basedOn w:val="Tablanormal"/>
    <w:next w:val="Cuadrculamedia2-nfasis1"/>
    <w:uiPriority w:val="68"/>
    <w:rsid w:val="00A6627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4">
    <w:name w:val="Cuadrícula media 2 - Énfasis 14"/>
    <w:basedOn w:val="Tablanormal"/>
    <w:next w:val="Cuadrculamedia2-nfasis1"/>
    <w:uiPriority w:val="68"/>
    <w:rsid w:val="004522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5">
    <w:name w:val="Cuadrícula media 2 - Énfasis 15"/>
    <w:basedOn w:val="Tablanormal"/>
    <w:next w:val="Cuadrculamedia2-nfasis1"/>
    <w:uiPriority w:val="68"/>
    <w:rsid w:val="0024231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6">
    <w:name w:val="Cuadrícula media 2 - Énfasis 16"/>
    <w:basedOn w:val="Tablanormal"/>
    <w:next w:val="Cuadrculamedia2-nfasis1"/>
    <w:uiPriority w:val="68"/>
    <w:rsid w:val="00333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85701"/>
    <w:pPr>
      <w:autoSpaceDE w:val="0"/>
      <w:autoSpaceDN w:val="0"/>
      <w:adjustRightInd w:val="0"/>
      <w:spacing w:after="0" w:line="240" w:lineRule="auto"/>
    </w:pPr>
    <w:rPr>
      <w:rFonts w:ascii="Verdana" w:hAnsi="Verdana" w:cs="Verdana"/>
      <w:color w:val="000000"/>
      <w:sz w:val="24"/>
      <w:szCs w:val="24"/>
      <w:lang w:val="es-ES"/>
    </w:rPr>
  </w:style>
  <w:style w:type="paragraph" w:styleId="Sinespaciado">
    <w:name w:val="No Spacing"/>
    <w:link w:val="SinespaciadoCar"/>
    <w:uiPriority w:val="1"/>
    <w:qFormat/>
    <w:rsid w:val="00D85701"/>
    <w:pPr>
      <w:spacing w:after="0" w:line="240" w:lineRule="auto"/>
    </w:pPr>
  </w:style>
  <w:style w:type="paragraph" w:styleId="Prrafodelista">
    <w:name w:val="List Paragraph"/>
    <w:basedOn w:val="Normal"/>
    <w:uiPriority w:val="34"/>
    <w:qFormat/>
    <w:rsid w:val="00D85701"/>
    <w:pPr>
      <w:ind w:left="720"/>
      <w:contextualSpacing/>
    </w:pPr>
  </w:style>
  <w:style w:type="character" w:customStyle="1" w:styleId="SinespaciadoCar">
    <w:name w:val="Sin espaciado Car"/>
    <w:basedOn w:val="Fuentedeprrafopredeter"/>
    <w:link w:val="Sinespaciado"/>
    <w:uiPriority w:val="1"/>
    <w:rsid w:val="00D85701"/>
  </w:style>
  <w:style w:type="table" w:styleId="Cuadrculamedia2-nfasis1">
    <w:name w:val="Medium Grid 2 Accent 1"/>
    <w:basedOn w:val="Tablanormal"/>
    <w:uiPriority w:val="68"/>
    <w:rsid w:val="00D8570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Tablaconcuadrcula">
    <w:name w:val="Table Grid"/>
    <w:basedOn w:val="Tablanormal"/>
    <w:uiPriority w:val="59"/>
    <w:rsid w:val="00060C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A11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1150"/>
  </w:style>
  <w:style w:type="paragraph" w:styleId="Piedepgina">
    <w:name w:val="footer"/>
    <w:basedOn w:val="Normal"/>
    <w:link w:val="PiedepginaCar"/>
    <w:uiPriority w:val="99"/>
    <w:unhideWhenUsed/>
    <w:rsid w:val="007A11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1150"/>
  </w:style>
  <w:style w:type="table" w:customStyle="1" w:styleId="Cuadrculamedia2-nfasis11">
    <w:name w:val="Cuadrícula media 2 - Énfasis 11"/>
    <w:basedOn w:val="Tablanormal"/>
    <w:next w:val="Cuadrculamedia2-nfasis1"/>
    <w:uiPriority w:val="68"/>
    <w:rsid w:val="00A85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2">
    <w:name w:val="Cuadrícula media 2 - Énfasis 12"/>
    <w:basedOn w:val="Tablanormal"/>
    <w:next w:val="Cuadrculamedia2-nfasis1"/>
    <w:uiPriority w:val="68"/>
    <w:rsid w:val="00A85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3">
    <w:name w:val="Cuadrícula media 2 - Énfasis 13"/>
    <w:basedOn w:val="Tablanormal"/>
    <w:next w:val="Cuadrculamedia2-nfasis1"/>
    <w:uiPriority w:val="68"/>
    <w:rsid w:val="00A6627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4">
    <w:name w:val="Cuadrícula media 2 - Énfasis 14"/>
    <w:basedOn w:val="Tablanormal"/>
    <w:next w:val="Cuadrculamedia2-nfasis1"/>
    <w:uiPriority w:val="68"/>
    <w:rsid w:val="004522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5">
    <w:name w:val="Cuadrícula media 2 - Énfasis 15"/>
    <w:basedOn w:val="Tablanormal"/>
    <w:next w:val="Cuadrculamedia2-nfasis1"/>
    <w:uiPriority w:val="68"/>
    <w:rsid w:val="0024231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6">
    <w:name w:val="Cuadrícula media 2 - Énfasis 16"/>
    <w:basedOn w:val="Tablanormal"/>
    <w:next w:val="Cuadrculamedia2-nfasis1"/>
    <w:uiPriority w:val="68"/>
    <w:rsid w:val="00333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219308-4A06-4ACD-B134-42AF6CBD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3898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2</cp:revision>
  <dcterms:created xsi:type="dcterms:W3CDTF">2015-12-19T05:55:00Z</dcterms:created>
  <dcterms:modified xsi:type="dcterms:W3CDTF">2015-12-19T05:55:00Z</dcterms:modified>
</cp:coreProperties>
</file>