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pPr w:leftFromText="141" w:rightFromText="141" w:vertAnchor="text" w:horzAnchor="margin" w:tblpX="-266" w:tblpY="-1049"/>
        <w:tblOverlap w:val="never"/>
        <w:tblW w:w="5000" w:type="pct"/>
        <w:tblLook w:val="04A0" w:firstRow="1" w:lastRow="0" w:firstColumn="1" w:lastColumn="0" w:noHBand="0" w:noVBand="1"/>
      </w:tblPr>
      <w:tblGrid>
        <w:gridCol w:w="2105"/>
        <w:gridCol w:w="2967"/>
        <w:gridCol w:w="5691"/>
        <w:gridCol w:w="3203"/>
      </w:tblGrid>
      <w:tr w:rsidR="00C94427" w:rsidRPr="00C94427" w:rsidTr="005967A6">
        <w:trPr>
          <w:trHeight w:val="555"/>
        </w:trPr>
        <w:tc>
          <w:tcPr>
            <w:tcW w:w="734" w:type="pct"/>
            <w:shd w:val="clear" w:color="auto" w:fill="8DB3E2" w:themeFill="text2" w:themeFillTint="66"/>
          </w:tcPr>
          <w:p w:rsidR="00C94427" w:rsidRPr="00C94427" w:rsidRDefault="00C94427" w:rsidP="00C94427">
            <w:pPr>
              <w:jc w:val="center"/>
              <w:rPr>
                <w:rFonts w:asciiTheme="majorHAnsi" w:hAnsiTheme="majorHAnsi"/>
                <w:b/>
                <w:sz w:val="32"/>
                <w:lang w:val="es-ES_tradnl"/>
              </w:rPr>
            </w:pPr>
          </w:p>
        </w:tc>
        <w:tc>
          <w:tcPr>
            <w:tcW w:w="1069" w:type="pct"/>
            <w:shd w:val="clear" w:color="auto" w:fill="8DB3E2" w:themeFill="text2" w:themeFillTint="66"/>
          </w:tcPr>
          <w:p w:rsidR="00C94427" w:rsidRPr="00C94427" w:rsidRDefault="00C94427" w:rsidP="00C94427">
            <w:pPr>
              <w:ind w:left="360"/>
              <w:jc w:val="center"/>
              <w:rPr>
                <w:rFonts w:asciiTheme="majorHAnsi" w:hAnsiTheme="majorHAnsi"/>
                <w:b/>
                <w:bCs/>
                <w:lang w:val="es-ES_tradnl"/>
              </w:rPr>
            </w:pPr>
          </w:p>
        </w:tc>
        <w:tc>
          <w:tcPr>
            <w:tcW w:w="2044" w:type="pct"/>
            <w:shd w:val="clear" w:color="auto" w:fill="8DB3E2" w:themeFill="text2" w:themeFillTint="66"/>
          </w:tcPr>
          <w:p w:rsidR="00C94427" w:rsidRPr="00C94427" w:rsidRDefault="00C94427" w:rsidP="00C94427">
            <w:pPr>
              <w:jc w:val="center"/>
              <w:rPr>
                <w:rFonts w:asciiTheme="majorHAnsi" w:hAnsiTheme="majorHAnsi"/>
                <w:b/>
                <w:sz w:val="40"/>
                <w:szCs w:val="40"/>
                <w:lang w:val="es-ES_tradnl"/>
              </w:rPr>
            </w:pPr>
            <w:r w:rsidRPr="00C94427">
              <w:rPr>
                <w:b/>
                <w:sz w:val="48"/>
                <w:szCs w:val="40"/>
                <w:lang w:val="es-ES_tradnl"/>
              </w:rPr>
              <w:t>OCTUBRE</w:t>
            </w:r>
          </w:p>
        </w:tc>
        <w:tc>
          <w:tcPr>
            <w:tcW w:w="1153" w:type="pct"/>
            <w:shd w:val="clear" w:color="auto" w:fill="8DB3E2" w:themeFill="text2" w:themeFillTint="66"/>
          </w:tcPr>
          <w:p w:rsidR="00C94427" w:rsidRPr="00C94427" w:rsidRDefault="00C94427" w:rsidP="00C94427">
            <w:pPr>
              <w:ind w:left="360"/>
              <w:jc w:val="center"/>
              <w:rPr>
                <w:rFonts w:asciiTheme="majorHAnsi" w:hAnsiTheme="majorHAnsi"/>
                <w:lang w:val="es-ES_tradnl"/>
              </w:rPr>
            </w:pPr>
          </w:p>
        </w:tc>
      </w:tr>
      <w:tr w:rsidR="00C94427" w:rsidRPr="00C94427" w:rsidTr="005967A6">
        <w:trPr>
          <w:trHeight w:val="1096"/>
        </w:trPr>
        <w:tc>
          <w:tcPr>
            <w:tcW w:w="734" w:type="pct"/>
            <w:shd w:val="clear" w:color="auto" w:fill="8DB3E2" w:themeFill="text2" w:themeFillTint="66"/>
          </w:tcPr>
          <w:p w:rsidR="00C94427" w:rsidRPr="00C94427" w:rsidRDefault="00C94427" w:rsidP="00C94427">
            <w:pPr>
              <w:rPr>
                <w:rFonts w:asciiTheme="majorHAnsi" w:hAnsiTheme="majorHAnsi"/>
                <w:lang w:val="es-ES_tradnl"/>
              </w:rPr>
            </w:pPr>
          </w:p>
        </w:tc>
        <w:tc>
          <w:tcPr>
            <w:tcW w:w="1069" w:type="pct"/>
            <w:shd w:val="clear" w:color="auto" w:fill="8DB3E2" w:themeFill="text2" w:themeFillTint="66"/>
          </w:tcPr>
          <w:p w:rsidR="00C94427" w:rsidRPr="00C94427" w:rsidRDefault="00C94427" w:rsidP="00C94427">
            <w:pPr>
              <w:ind w:left="360"/>
              <w:jc w:val="center"/>
              <w:rPr>
                <w:rFonts w:asciiTheme="majorHAnsi" w:hAnsiTheme="majorHAnsi"/>
                <w:b/>
                <w:bCs/>
                <w:lang w:val="es-ES_tradnl"/>
              </w:rPr>
            </w:pPr>
          </w:p>
          <w:p w:rsidR="00C94427" w:rsidRPr="00C94427" w:rsidRDefault="00C94427" w:rsidP="00C94427">
            <w:pPr>
              <w:ind w:left="360"/>
              <w:rPr>
                <w:rFonts w:asciiTheme="majorHAnsi" w:hAnsiTheme="majorHAnsi"/>
                <w:b/>
                <w:bCs/>
                <w:lang w:val="es-ES_tradnl"/>
              </w:rPr>
            </w:pPr>
            <w:r w:rsidRPr="00C94427">
              <w:rPr>
                <w:rFonts w:asciiTheme="majorHAnsi" w:hAnsiTheme="majorHAnsi"/>
                <w:b/>
                <w:bCs/>
                <w:sz w:val="32"/>
                <w:lang w:val="es-ES_tradnl"/>
              </w:rPr>
              <w:t xml:space="preserve">      </w:t>
            </w:r>
            <w:r w:rsidRPr="00C94427">
              <w:rPr>
                <w:rFonts w:asciiTheme="majorHAnsi" w:hAnsiTheme="majorHAnsi"/>
                <w:b/>
                <w:bCs/>
                <w:sz w:val="36"/>
                <w:lang w:val="es-ES_tradnl"/>
              </w:rPr>
              <w:t>8°BÁSICO</w:t>
            </w:r>
          </w:p>
        </w:tc>
        <w:tc>
          <w:tcPr>
            <w:tcW w:w="2044" w:type="pct"/>
            <w:shd w:val="clear" w:color="auto" w:fill="8DB3E2" w:themeFill="text2" w:themeFillTint="66"/>
          </w:tcPr>
          <w:p w:rsidR="00C94427" w:rsidRPr="00C94427" w:rsidRDefault="00C94427" w:rsidP="00C94427">
            <w:pPr>
              <w:ind w:left="360"/>
              <w:jc w:val="center"/>
              <w:rPr>
                <w:rFonts w:asciiTheme="majorHAnsi" w:hAnsiTheme="majorHAnsi"/>
                <w:b/>
                <w:sz w:val="32"/>
                <w:lang w:val="es-ES_tradnl"/>
              </w:rPr>
            </w:pPr>
            <w:r w:rsidRPr="00C94427">
              <w:rPr>
                <w:rFonts w:asciiTheme="majorHAnsi" w:hAnsiTheme="majorHAnsi"/>
                <w:b/>
                <w:sz w:val="32"/>
                <w:lang w:val="es-ES_tradnl"/>
              </w:rPr>
              <w:t>OBJETIVO GENERAL</w:t>
            </w:r>
          </w:p>
          <w:p w:rsidR="00C94427" w:rsidRPr="00C94427" w:rsidRDefault="00C94427" w:rsidP="00C94427">
            <w:pPr>
              <w:ind w:left="360"/>
              <w:jc w:val="center"/>
              <w:rPr>
                <w:rFonts w:asciiTheme="majorHAnsi" w:hAnsiTheme="majorHAnsi"/>
                <w:lang w:val="es-ES_tradnl"/>
              </w:rPr>
            </w:pPr>
            <w:r w:rsidRPr="00C94427">
              <w:rPr>
                <w:rFonts w:asciiTheme="majorHAnsi" w:hAnsiTheme="majorHAnsi"/>
                <w:lang w:val="es-ES_tradnl"/>
              </w:rPr>
              <w:t>GENERAR APRENDIZAJE A TRAVÉS DE LOS RECURSOS DE LA COMPOSICIÓN REFLEXIONANDO Y ANALIZANDO SU UTILIZACIÓN EN LA MUSICA DE NUESTRO CONTEXTO</w:t>
            </w:r>
          </w:p>
        </w:tc>
        <w:tc>
          <w:tcPr>
            <w:tcW w:w="1153" w:type="pct"/>
            <w:shd w:val="clear" w:color="auto" w:fill="8DB3E2" w:themeFill="text2" w:themeFillTint="66"/>
          </w:tcPr>
          <w:p w:rsidR="00C94427" w:rsidRPr="00C94427" w:rsidRDefault="00C94427" w:rsidP="00C94427">
            <w:pPr>
              <w:ind w:right="1735"/>
              <w:rPr>
                <w:rFonts w:asciiTheme="majorHAnsi" w:hAnsiTheme="majorHAnsi"/>
                <w:lang w:val="es-ES_tradnl"/>
              </w:rPr>
            </w:pPr>
          </w:p>
        </w:tc>
      </w:tr>
      <w:tr w:rsidR="00C94427" w:rsidRPr="00C94427" w:rsidTr="005967A6">
        <w:tc>
          <w:tcPr>
            <w:tcW w:w="734" w:type="pct"/>
            <w:shd w:val="clear" w:color="auto" w:fill="8DB3E2" w:themeFill="text2" w:themeFillTint="66"/>
          </w:tcPr>
          <w:p w:rsidR="00C94427" w:rsidRPr="00C94427" w:rsidRDefault="00C94427" w:rsidP="00C94427">
            <w:pPr>
              <w:ind w:left="360"/>
              <w:jc w:val="center"/>
              <w:rPr>
                <w:rFonts w:asciiTheme="majorHAnsi" w:hAnsiTheme="majorHAnsi"/>
                <w:b/>
                <w:sz w:val="36"/>
                <w:szCs w:val="36"/>
                <w:lang w:val="es-ES_tradnl"/>
              </w:rPr>
            </w:pPr>
            <w:r w:rsidRPr="00C94427">
              <w:rPr>
                <w:rFonts w:asciiTheme="majorHAnsi" w:hAnsiTheme="majorHAnsi"/>
                <w:b/>
                <w:sz w:val="36"/>
                <w:szCs w:val="36"/>
                <w:lang w:val="es-ES_tradnl"/>
              </w:rPr>
              <w:t>TIEMPO</w:t>
            </w:r>
          </w:p>
          <w:p w:rsidR="00C94427" w:rsidRPr="00C94427" w:rsidRDefault="00C94427" w:rsidP="00C94427">
            <w:pPr>
              <w:ind w:left="360"/>
              <w:jc w:val="center"/>
              <w:rPr>
                <w:rFonts w:asciiTheme="majorHAnsi" w:hAnsiTheme="majorHAnsi"/>
                <w:lang w:val="es-ES_tradnl"/>
              </w:rPr>
            </w:pPr>
            <w:r w:rsidRPr="00C94427">
              <w:rPr>
                <w:rFonts w:asciiTheme="majorHAnsi" w:hAnsiTheme="majorHAnsi"/>
                <w:b/>
                <w:sz w:val="36"/>
                <w:szCs w:val="36"/>
                <w:lang w:val="es-ES_tradnl"/>
              </w:rPr>
              <w:t>Fecha/N° horas</w:t>
            </w:r>
          </w:p>
        </w:tc>
        <w:tc>
          <w:tcPr>
            <w:tcW w:w="1069" w:type="pct"/>
            <w:shd w:val="clear" w:color="auto" w:fill="8DB3E2" w:themeFill="text2" w:themeFillTint="66"/>
          </w:tcPr>
          <w:p w:rsidR="00C94427" w:rsidRPr="00C94427" w:rsidRDefault="00C94427" w:rsidP="00C94427">
            <w:pPr>
              <w:ind w:left="360"/>
              <w:jc w:val="center"/>
              <w:rPr>
                <w:rFonts w:asciiTheme="majorHAnsi" w:hAnsiTheme="majorHAnsi"/>
                <w:b/>
                <w:sz w:val="36"/>
                <w:szCs w:val="36"/>
                <w:lang w:val="es-ES_tradnl"/>
              </w:rPr>
            </w:pPr>
          </w:p>
          <w:p w:rsidR="00C94427" w:rsidRPr="00C94427" w:rsidRDefault="00C94427" w:rsidP="00C94427">
            <w:pPr>
              <w:jc w:val="center"/>
              <w:rPr>
                <w:rFonts w:asciiTheme="majorHAnsi" w:hAnsiTheme="majorHAnsi"/>
                <w:b/>
                <w:bCs/>
                <w:lang w:val="es-ES_tradnl"/>
              </w:rPr>
            </w:pPr>
            <w:r w:rsidRPr="00C94427">
              <w:rPr>
                <w:rFonts w:asciiTheme="majorHAnsi" w:hAnsiTheme="majorHAnsi"/>
                <w:b/>
                <w:sz w:val="36"/>
                <w:szCs w:val="36"/>
                <w:lang w:val="es-ES_tradnl"/>
              </w:rPr>
              <w:t>APRENDIZAJES  ESPERADOS</w:t>
            </w:r>
          </w:p>
        </w:tc>
        <w:tc>
          <w:tcPr>
            <w:tcW w:w="2044" w:type="pct"/>
            <w:shd w:val="clear" w:color="auto" w:fill="8DB3E2" w:themeFill="text2" w:themeFillTint="66"/>
          </w:tcPr>
          <w:p w:rsidR="00C94427" w:rsidRPr="00C94427" w:rsidRDefault="00C94427" w:rsidP="00C94427">
            <w:pPr>
              <w:ind w:left="360"/>
              <w:jc w:val="center"/>
              <w:rPr>
                <w:rFonts w:asciiTheme="majorHAnsi" w:hAnsiTheme="majorHAnsi"/>
                <w:sz w:val="36"/>
                <w:szCs w:val="36"/>
                <w:lang w:val="es-ES_tradnl"/>
              </w:rPr>
            </w:pPr>
          </w:p>
          <w:p w:rsidR="00C94427" w:rsidRPr="00C94427" w:rsidRDefault="00C94427" w:rsidP="00C94427">
            <w:pPr>
              <w:ind w:left="360"/>
              <w:jc w:val="center"/>
              <w:rPr>
                <w:rFonts w:asciiTheme="majorHAnsi" w:hAnsiTheme="majorHAnsi"/>
                <w:lang w:val="es-ES_tradnl"/>
              </w:rPr>
            </w:pPr>
            <w:r w:rsidRPr="00C94427">
              <w:rPr>
                <w:rFonts w:asciiTheme="majorHAnsi" w:hAnsiTheme="majorHAnsi"/>
                <w:sz w:val="36"/>
                <w:szCs w:val="36"/>
                <w:lang w:val="es-ES_tradnl"/>
              </w:rPr>
              <w:t>EXPERIENCIAS DE APRENDIZAJES/ACTITUDES</w:t>
            </w:r>
          </w:p>
        </w:tc>
        <w:tc>
          <w:tcPr>
            <w:tcW w:w="1153" w:type="pct"/>
            <w:shd w:val="clear" w:color="auto" w:fill="8DB3E2" w:themeFill="text2" w:themeFillTint="66"/>
          </w:tcPr>
          <w:p w:rsidR="00C94427" w:rsidRPr="00C94427" w:rsidRDefault="00C94427" w:rsidP="00C94427">
            <w:pPr>
              <w:ind w:left="360"/>
              <w:jc w:val="center"/>
              <w:rPr>
                <w:rFonts w:asciiTheme="majorHAnsi" w:hAnsiTheme="majorHAnsi"/>
                <w:b/>
                <w:sz w:val="36"/>
                <w:szCs w:val="36"/>
                <w:lang w:val="es-ES_tradnl"/>
              </w:rPr>
            </w:pPr>
          </w:p>
          <w:p w:rsidR="00C94427" w:rsidRPr="00C94427" w:rsidRDefault="00C94427" w:rsidP="00C94427">
            <w:pPr>
              <w:ind w:left="360"/>
              <w:jc w:val="center"/>
              <w:rPr>
                <w:rFonts w:asciiTheme="majorHAnsi" w:hAnsiTheme="majorHAnsi"/>
                <w:lang w:val="es-ES_tradnl"/>
              </w:rPr>
            </w:pPr>
            <w:r w:rsidRPr="00C94427">
              <w:rPr>
                <w:rFonts w:asciiTheme="majorHAnsi" w:hAnsiTheme="majorHAnsi"/>
                <w:b/>
                <w:sz w:val="36"/>
                <w:szCs w:val="36"/>
                <w:lang w:val="es-ES_tradnl"/>
              </w:rPr>
              <w:t>INDICADORES DE  LOGRO</w:t>
            </w:r>
          </w:p>
        </w:tc>
      </w:tr>
      <w:tr w:rsidR="00C94427" w:rsidRPr="00C94427" w:rsidTr="005967A6">
        <w:trPr>
          <w:trHeight w:val="1403"/>
        </w:trPr>
        <w:tc>
          <w:tcPr>
            <w:tcW w:w="734" w:type="pct"/>
            <w:shd w:val="clear" w:color="auto" w:fill="auto"/>
          </w:tcPr>
          <w:p w:rsidR="00C94427" w:rsidRPr="00C94427" w:rsidRDefault="00C94427" w:rsidP="00C94427">
            <w:pPr>
              <w:rPr>
                <w:rFonts w:asciiTheme="majorHAnsi" w:hAnsiTheme="majorHAnsi"/>
                <w:lang w:val="es-ES_tradnl"/>
              </w:rPr>
            </w:pPr>
          </w:p>
          <w:p w:rsidR="00C94427" w:rsidRPr="00C94427" w:rsidRDefault="00C94427" w:rsidP="00C94427">
            <w:pPr>
              <w:rPr>
                <w:rFonts w:asciiTheme="majorHAnsi" w:hAnsiTheme="majorHAnsi"/>
                <w:b/>
                <w:lang w:val="es-ES_tradnl"/>
              </w:rPr>
            </w:pPr>
            <w:r w:rsidRPr="00C94427">
              <w:rPr>
                <w:rFonts w:asciiTheme="majorHAnsi" w:hAnsiTheme="majorHAnsi"/>
                <w:b/>
                <w:lang w:val="es-ES_tradnl"/>
              </w:rPr>
              <w:t>1 SESIÓN</w:t>
            </w:r>
          </w:p>
          <w:p w:rsidR="00C94427" w:rsidRPr="00C94427" w:rsidRDefault="00C94427" w:rsidP="00C94427">
            <w:pPr>
              <w:rPr>
                <w:rFonts w:asciiTheme="majorHAnsi" w:hAnsiTheme="majorHAnsi"/>
                <w:lang w:val="es-ES_tradnl"/>
              </w:rPr>
            </w:pPr>
          </w:p>
          <w:p w:rsidR="00C94427" w:rsidRPr="00C94427" w:rsidRDefault="00C94427" w:rsidP="00C94427">
            <w:pPr>
              <w:rPr>
                <w:rFonts w:asciiTheme="majorHAnsi" w:hAnsiTheme="majorHAnsi"/>
                <w:lang w:val="es-ES_tradnl"/>
              </w:rPr>
            </w:pPr>
            <w:r w:rsidRPr="00C94427">
              <w:rPr>
                <w:rFonts w:asciiTheme="majorHAnsi" w:hAnsiTheme="majorHAnsi"/>
                <w:lang w:val="es-ES_tradnl"/>
              </w:rPr>
              <w:t>Clase 6 de Octubre</w:t>
            </w:r>
          </w:p>
          <w:p w:rsidR="00C94427" w:rsidRPr="00C94427" w:rsidRDefault="00C94427" w:rsidP="00C94427">
            <w:pPr>
              <w:rPr>
                <w:rFonts w:asciiTheme="majorHAnsi" w:hAnsiTheme="majorHAnsi"/>
                <w:lang w:val="es-ES_tradnl"/>
              </w:rPr>
            </w:pPr>
            <w:r w:rsidRPr="00C94427">
              <w:rPr>
                <w:rFonts w:asciiTheme="majorHAnsi" w:hAnsiTheme="majorHAnsi"/>
                <w:lang w:val="es-ES_tradnl"/>
              </w:rPr>
              <w:t>2 horas</w:t>
            </w:r>
          </w:p>
        </w:tc>
        <w:tc>
          <w:tcPr>
            <w:tcW w:w="1069" w:type="pct"/>
            <w:shd w:val="clear" w:color="auto" w:fill="auto"/>
          </w:tcPr>
          <w:p w:rsidR="00C94427" w:rsidRPr="00C94427" w:rsidRDefault="00C94427" w:rsidP="00C94427">
            <w:pPr>
              <w:rPr>
                <w:rFonts w:asciiTheme="majorHAnsi" w:hAnsiTheme="majorHAnsi"/>
                <w:bCs/>
                <w:lang w:val="es-ES_tradnl"/>
              </w:rPr>
            </w:pPr>
          </w:p>
          <w:p w:rsidR="00C94427" w:rsidRPr="00C94427" w:rsidRDefault="00C94427" w:rsidP="00C94427">
            <w:pPr>
              <w:numPr>
                <w:ilvl w:val="0"/>
                <w:numId w:val="1"/>
              </w:numPr>
              <w:ind w:left="379"/>
              <w:rPr>
                <w:rFonts w:asciiTheme="majorHAnsi" w:hAnsiTheme="majorHAnsi"/>
                <w:bCs/>
                <w:lang w:val="es-ES_tradnl"/>
              </w:rPr>
            </w:pPr>
            <w:r w:rsidRPr="00C94427">
              <w:rPr>
                <w:rFonts w:asciiTheme="majorHAnsi" w:hAnsiTheme="majorHAnsi"/>
                <w:bCs/>
                <w:lang w:val="es-ES_tradnl"/>
              </w:rPr>
              <w:t>Reconocer y comprender los elementos constitutivos de una composición musical relacionándolas con diversos estilos musicales.</w:t>
            </w:r>
          </w:p>
          <w:p w:rsidR="00C94427" w:rsidRPr="00C94427" w:rsidRDefault="00C94427" w:rsidP="00C94427">
            <w:pPr>
              <w:ind w:left="379"/>
              <w:rPr>
                <w:rFonts w:asciiTheme="majorHAnsi" w:hAnsiTheme="majorHAnsi"/>
                <w:bCs/>
                <w:lang w:val="es-ES_tradnl"/>
              </w:rPr>
            </w:pPr>
          </w:p>
          <w:p w:rsidR="00C94427" w:rsidRPr="00C94427" w:rsidRDefault="00C94427" w:rsidP="00C94427">
            <w:pPr>
              <w:numPr>
                <w:ilvl w:val="0"/>
                <w:numId w:val="1"/>
              </w:numPr>
              <w:ind w:left="379"/>
              <w:rPr>
                <w:rFonts w:asciiTheme="majorHAnsi" w:hAnsiTheme="majorHAnsi"/>
                <w:bCs/>
                <w:lang w:val="es-ES_tradnl"/>
              </w:rPr>
            </w:pPr>
            <w:r w:rsidRPr="00C94427">
              <w:rPr>
                <w:rFonts w:asciiTheme="majorHAnsi" w:hAnsiTheme="majorHAnsi"/>
                <w:bCs/>
                <w:lang w:val="es-ES_tradnl"/>
              </w:rPr>
              <w:t>Diferenciar elementos básicos de la composición tales como: Repetición, Variación, Contraste y motivo musical.</w:t>
            </w:r>
          </w:p>
          <w:p w:rsidR="00C94427" w:rsidRPr="00C94427" w:rsidRDefault="00C94427" w:rsidP="00C94427">
            <w:pPr>
              <w:ind w:left="720"/>
              <w:contextualSpacing/>
              <w:rPr>
                <w:rFonts w:asciiTheme="majorHAnsi" w:hAnsiTheme="majorHAnsi"/>
                <w:bCs/>
                <w:lang w:val="es-ES_tradnl"/>
              </w:rPr>
            </w:pPr>
          </w:p>
          <w:p w:rsidR="00C94427" w:rsidRPr="00C94427" w:rsidRDefault="00C94427" w:rsidP="00C94427">
            <w:pPr>
              <w:numPr>
                <w:ilvl w:val="0"/>
                <w:numId w:val="1"/>
              </w:numPr>
              <w:ind w:left="379"/>
              <w:rPr>
                <w:rFonts w:asciiTheme="majorHAnsi" w:hAnsiTheme="majorHAnsi"/>
                <w:bCs/>
                <w:lang w:val="es-ES_tradnl"/>
              </w:rPr>
            </w:pPr>
            <w:r w:rsidRPr="00C94427">
              <w:rPr>
                <w:rFonts w:asciiTheme="majorHAnsi" w:hAnsiTheme="majorHAnsi"/>
                <w:bCs/>
                <w:lang w:val="es-ES_tradnl"/>
              </w:rPr>
              <w:t>Generar reflexión en cuanto a la utilización de recursos compositivos en diversos repertorios actuales.</w:t>
            </w:r>
          </w:p>
        </w:tc>
        <w:tc>
          <w:tcPr>
            <w:tcW w:w="2044" w:type="pct"/>
            <w:shd w:val="clear" w:color="auto" w:fill="auto"/>
          </w:tcPr>
          <w:p w:rsidR="00C94427" w:rsidRPr="00C94427" w:rsidRDefault="00C94427" w:rsidP="00C94427">
            <w:pPr>
              <w:ind w:right="318"/>
              <w:rPr>
                <w:rFonts w:asciiTheme="majorHAnsi" w:hAnsiTheme="majorHAnsi"/>
                <w:lang w:val="es-ES_tradnl"/>
              </w:rPr>
            </w:pPr>
          </w:p>
          <w:p w:rsidR="00C94427" w:rsidRPr="00C94427" w:rsidRDefault="00C94427" w:rsidP="00C94427">
            <w:pPr>
              <w:ind w:right="318"/>
              <w:jc w:val="both"/>
              <w:rPr>
                <w:rFonts w:asciiTheme="majorHAnsi" w:hAnsiTheme="majorHAnsi"/>
                <w:lang w:val="es-ES_tradnl"/>
              </w:rPr>
            </w:pPr>
            <w:r w:rsidRPr="00C94427">
              <w:rPr>
                <w:rFonts w:asciiTheme="majorHAnsi" w:hAnsiTheme="majorHAnsi"/>
                <w:b/>
                <w:lang w:val="es-ES_tradnl"/>
              </w:rPr>
              <w:t>INICIO O MOTIVACIÓN</w:t>
            </w:r>
            <w:r w:rsidRPr="00C94427">
              <w:rPr>
                <w:rFonts w:asciiTheme="majorHAnsi" w:hAnsiTheme="majorHAnsi"/>
                <w:lang w:val="es-ES_tradnl"/>
              </w:rPr>
              <w:t>: Presentación del profesor a sus alumnos. El profesor pregunta a los alumnos lo que recuerdan de elementos o recursos compositivos, escribiendo en la pizarra el contenido recordado. Se reflexiona sobre el constante uso de los elementos compositivos en la música que escuchamos diariamente. Se repasará cada recurso compositivo para su mejor comprensión y posterior análisis.</w:t>
            </w:r>
          </w:p>
          <w:p w:rsidR="00C94427" w:rsidRPr="00C94427" w:rsidRDefault="00C94427" w:rsidP="00C94427">
            <w:pPr>
              <w:ind w:right="318"/>
              <w:jc w:val="both"/>
              <w:rPr>
                <w:rFonts w:asciiTheme="majorHAnsi" w:hAnsiTheme="majorHAnsi"/>
                <w:lang w:val="es-ES_tradnl"/>
              </w:rPr>
            </w:pPr>
          </w:p>
          <w:p w:rsidR="00C94427" w:rsidRPr="00C94427" w:rsidRDefault="00C94427" w:rsidP="00C94427">
            <w:pPr>
              <w:ind w:right="318"/>
              <w:jc w:val="both"/>
              <w:rPr>
                <w:rFonts w:asciiTheme="majorHAnsi" w:hAnsiTheme="majorHAnsi"/>
                <w:lang w:val="es-ES_tradnl"/>
              </w:rPr>
            </w:pPr>
            <w:r w:rsidRPr="00C94427">
              <w:rPr>
                <w:rFonts w:asciiTheme="majorHAnsi" w:hAnsiTheme="majorHAnsi"/>
                <w:b/>
                <w:lang w:val="es-ES_tradnl"/>
              </w:rPr>
              <w:t>DESARROLLO</w:t>
            </w:r>
            <w:r w:rsidRPr="00C94427">
              <w:rPr>
                <w:rFonts w:asciiTheme="majorHAnsi" w:hAnsiTheme="majorHAnsi"/>
                <w:lang w:val="es-ES_tradnl"/>
              </w:rPr>
              <w:t xml:space="preserve">: Se les da ejemplos auditivos de repertorio docto, popular y folclórico, donde estén presentes los recursos compositivos, dando cuenta de ellos. Se conversa de su utilización en los diversos géneros musicales. </w:t>
            </w:r>
          </w:p>
          <w:p w:rsidR="00C94427" w:rsidRPr="00C94427" w:rsidRDefault="00C94427" w:rsidP="00C94427">
            <w:pPr>
              <w:ind w:right="318"/>
              <w:jc w:val="both"/>
              <w:rPr>
                <w:rFonts w:asciiTheme="majorHAnsi" w:hAnsiTheme="majorHAnsi"/>
                <w:lang w:val="es-ES_tradnl"/>
              </w:rPr>
            </w:pPr>
          </w:p>
          <w:p w:rsidR="00C94427" w:rsidRPr="00C94427" w:rsidRDefault="00C94427" w:rsidP="00C94427">
            <w:pPr>
              <w:ind w:right="318"/>
              <w:jc w:val="both"/>
              <w:rPr>
                <w:rFonts w:asciiTheme="majorHAnsi" w:hAnsiTheme="majorHAnsi"/>
                <w:lang w:val="es-ES_tradnl"/>
              </w:rPr>
            </w:pPr>
            <w:r w:rsidRPr="00C94427">
              <w:rPr>
                <w:rFonts w:asciiTheme="majorHAnsi" w:hAnsiTheme="majorHAnsi"/>
                <w:b/>
                <w:lang w:val="es-ES_tradnl"/>
              </w:rPr>
              <w:t>ACTIVIDAD:</w:t>
            </w:r>
            <w:r w:rsidRPr="00C94427">
              <w:rPr>
                <w:rFonts w:asciiTheme="majorHAnsi" w:hAnsiTheme="majorHAnsi"/>
                <w:lang w:val="es-ES_tradnl"/>
              </w:rPr>
              <w:t xml:space="preserve"> Luego se forman 3 a 4 grupos, donde cada uno de ellos deberá reconocer los elementos musicales presentes en los diversos repertorios escuchados. </w:t>
            </w:r>
          </w:p>
          <w:p w:rsidR="00C94427" w:rsidRPr="00C94427" w:rsidRDefault="00C94427" w:rsidP="00C94427">
            <w:pPr>
              <w:ind w:right="318"/>
              <w:jc w:val="both"/>
              <w:rPr>
                <w:rFonts w:asciiTheme="majorHAnsi" w:hAnsiTheme="majorHAnsi"/>
                <w:lang w:val="es-ES_tradnl"/>
              </w:rPr>
            </w:pPr>
          </w:p>
          <w:p w:rsidR="00C94427" w:rsidRPr="00C94427" w:rsidRDefault="00C94427" w:rsidP="00C94427">
            <w:pPr>
              <w:ind w:right="318"/>
              <w:jc w:val="both"/>
              <w:rPr>
                <w:rFonts w:asciiTheme="majorHAnsi" w:hAnsiTheme="majorHAnsi"/>
                <w:lang w:val="es-ES_tradnl"/>
              </w:rPr>
            </w:pPr>
            <w:r w:rsidRPr="00C94427">
              <w:rPr>
                <w:rFonts w:asciiTheme="majorHAnsi" w:hAnsiTheme="majorHAnsi"/>
                <w:b/>
                <w:lang w:val="es-ES_tradnl"/>
              </w:rPr>
              <w:t>CIERRE:</w:t>
            </w:r>
            <w:r w:rsidRPr="00C94427">
              <w:rPr>
                <w:rFonts w:asciiTheme="majorHAnsi" w:hAnsiTheme="majorHAnsi"/>
                <w:lang w:val="es-ES_tradnl"/>
              </w:rPr>
              <w:t xml:space="preserve"> Se hace un repaso de todo lo visto en clases, aclarando dudas y reforzando los puntos más débiles del curso. Finalmente se les invita a analizar la música que escuchan diariamente en su contexto, buscando </w:t>
            </w:r>
            <w:r w:rsidRPr="00C94427">
              <w:rPr>
                <w:rFonts w:asciiTheme="majorHAnsi" w:hAnsiTheme="majorHAnsi"/>
                <w:lang w:val="es-ES_tradnl"/>
              </w:rPr>
              <w:lastRenderedPageBreak/>
              <w:t>elementos en común con otro tipo de estilos musicales.</w:t>
            </w:r>
          </w:p>
          <w:p w:rsidR="00C94427" w:rsidRPr="00C94427" w:rsidRDefault="00C94427" w:rsidP="00C94427">
            <w:pPr>
              <w:ind w:right="318"/>
              <w:jc w:val="both"/>
              <w:rPr>
                <w:rFonts w:asciiTheme="majorHAnsi" w:hAnsiTheme="majorHAnsi"/>
                <w:lang w:val="es-ES_tradnl"/>
              </w:rPr>
            </w:pPr>
          </w:p>
          <w:p w:rsidR="00C94427" w:rsidRPr="00C94427" w:rsidRDefault="00C94427" w:rsidP="00C94427">
            <w:pPr>
              <w:ind w:right="318"/>
              <w:jc w:val="both"/>
              <w:rPr>
                <w:rFonts w:asciiTheme="majorHAnsi" w:hAnsiTheme="majorHAnsi"/>
                <w:lang w:val="es-ES_tradnl"/>
              </w:rPr>
            </w:pPr>
            <w:r w:rsidRPr="00C94427">
              <w:rPr>
                <w:rFonts w:asciiTheme="majorHAnsi" w:hAnsiTheme="majorHAnsi"/>
                <w:b/>
                <w:lang w:val="es-ES_tradnl"/>
              </w:rPr>
              <w:t>RECURSOS:</w:t>
            </w:r>
            <w:r w:rsidRPr="00C94427">
              <w:rPr>
                <w:rFonts w:asciiTheme="majorHAnsi" w:hAnsiTheme="majorHAnsi"/>
                <w:lang w:val="es-ES_tradnl"/>
              </w:rPr>
              <w:t xml:space="preserve"> Computador, Equipo de audio, Data o Televisor.</w:t>
            </w:r>
          </w:p>
        </w:tc>
        <w:tc>
          <w:tcPr>
            <w:tcW w:w="1153" w:type="pct"/>
            <w:shd w:val="clear" w:color="auto" w:fill="auto"/>
          </w:tcPr>
          <w:p w:rsidR="00C94427" w:rsidRPr="00C94427" w:rsidRDefault="00C94427" w:rsidP="00C94427">
            <w:pPr>
              <w:rPr>
                <w:rFonts w:asciiTheme="majorHAnsi" w:hAnsiTheme="majorHAnsi"/>
                <w:lang w:val="es-ES_tradnl"/>
              </w:rPr>
            </w:pPr>
          </w:p>
          <w:p w:rsidR="00C94427" w:rsidRPr="00C94427" w:rsidRDefault="00C94427" w:rsidP="00C94427">
            <w:pPr>
              <w:ind w:left="720"/>
              <w:rPr>
                <w:rFonts w:asciiTheme="majorHAnsi" w:hAnsiTheme="majorHAnsi"/>
                <w:lang w:val="es-ES_tradnl"/>
              </w:rPr>
            </w:pPr>
          </w:p>
          <w:p w:rsidR="00C94427" w:rsidRPr="00C94427" w:rsidRDefault="00C94427" w:rsidP="00C94427">
            <w:pPr>
              <w:numPr>
                <w:ilvl w:val="0"/>
                <w:numId w:val="1"/>
              </w:numPr>
              <w:rPr>
                <w:rFonts w:asciiTheme="majorHAnsi" w:hAnsiTheme="majorHAnsi"/>
                <w:lang w:val="es-ES_tradnl"/>
              </w:rPr>
            </w:pPr>
            <w:r w:rsidRPr="00C94427">
              <w:rPr>
                <w:rFonts w:asciiTheme="majorHAnsi" w:hAnsiTheme="majorHAnsi"/>
                <w:lang w:val="es-ES_tradnl"/>
              </w:rPr>
              <w:t>Recuerdan recursos y elementos básicos de una composición musical.</w:t>
            </w:r>
          </w:p>
          <w:p w:rsidR="00C94427" w:rsidRPr="00C94427" w:rsidRDefault="00C94427" w:rsidP="00C94427">
            <w:pPr>
              <w:ind w:left="720"/>
              <w:rPr>
                <w:rFonts w:asciiTheme="majorHAnsi" w:hAnsiTheme="majorHAnsi"/>
                <w:lang w:val="es-ES_tradnl"/>
              </w:rPr>
            </w:pPr>
          </w:p>
          <w:p w:rsidR="00C94427" w:rsidRPr="00C94427" w:rsidRDefault="00C94427" w:rsidP="00C94427">
            <w:pPr>
              <w:numPr>
                <w:ilvl w:val="0"/>
                <w:numId w:val="1"/>
              </w:numPr>
              <w:rPr>
                <w:rFonts w:asciiTheme="majorHAnsi" w:hAnsiTheme="majorHAnsi"/>
                <w:lang w:val="es-ES_tradnl"/>
              </w:rPr>
            </w:pPr>
            <w:r w:rsidRPr="00C94427">
              <w:rPr>
                <w:rFonts w:asciiTheme="majorHAnsi" w:hAnsiTheme="majorHAnsi"/>
                <w:lang w:val="es-ES_tradnl"/>
              </w:rPr>
              <w:t>Reconocen recursos compositivos básicos presentes en los diversos géneros musicales.</w:t>
            </w:r>
          </w:p>
          <w:p w:rsidR="00C94427" w:rsidRPr="00C94427" w:rsidRDefault="00C94427" w:rsidP="00C94427">
            <w:pPr>
              <w:ind w:left="720"/>
              <w:contextualSpacing/>
              <w:rPr>
                <w:rFonts w:asciiTheme="majorHAnsi" w:hAnsiTheme="majorHAnsi"/>
                <w:lang w:val="es-ES_tradnl"/>
              </w:rPr>
            </w:pPr>
          </w:p>
          <w:p w:rsidR="00C94427" w:rsidRPr="00C94427" w:rsidRDefault="00C94427" w:rsidP="00C94427">
            <w:pPr>
              <w:numPr>
                <w:ilvl w:val="0"/>
                <w:numId w:val="1"/>
              </w:numPr>
              <w:rPr>
                <w:rFonts w:asciiTheme="majorHAnsi" w:hAnsiTheme="majorHAnsi"/>
                <w:lang w:val="es-ES_tradnl"/>
              </w:rPr>
            </w:pPr>
            <w:r w:rsidRPr="00C94427">
              <w:rPr>
                <w:rFonts w:asciiTheme="majorHAnsi" w:hAnsiTheme="majorHAnsi"/>
                <w:lang w:val="es-ES_tradnl"/>
              </w:rPr>
              <w:t>Comprenden la utilización de recursos en diversos repertorios.</w:t>
            </w:r>
          </w:p>
          <w:p w:rsidR="00C94427" w:rsidRPr="00C94427" w:rsidRDefault="00C94427" w:rsidP="00C94427">
            <w:pPr>
              <w:rPr>
                <w:rFonts w:asciiTheme="majorHAnsi" w:hAnsiTheme="majorHAnsi"/>
                <w:lang w:val="es-ES_tradnl"/>
              </w:rPr>
            </w:pPr>
          </w:p>
          <w:p w:rsidR="00C94427" w:rsidRPr="00C94427" w:rsidRDefault="00C94427" w:rsidP="00C94427">
            <w:pPr>
              <w:numPr>
                <w:ilvl w:val="0"/>
                <w:numId w:val="1"/>
              </w:numPr>
              <w:rPr>
                <w:rFonts w:asciiTheme="majorHAnsi" w:hAnsiTheme="majorHAnsi"/>
                <w:lang w:val="es-ES_tradnl"/>
              </w:rPr>
            </w:pPr>
            <w:r w:rsidRPr="00C94427">
              <w:rPr>
                <w:rFonts w:asciiTheme="majorHAnsi" w:hAnsiTheme="majorHAnsi"/>
                <w:lang w:val="es-ES_tradnl"/>
              </w:rPr>
              <w:t>Generan reflexión en cuanto al uso de recursos compositivos en la música que escuchan en su contexto.</w:t>
            </w:r>
          </w:p>
          <w:p w:rsidR="00C94427" w:rsidRPr="00C94427" w:rsidRDefault="00C94427" w:rsidP="00C94427">
            <w:pPr>
              <w:ind w:left="720"/>
              <w:contextualSpacing/>
              <w:rPr>
                <w:rFonts w:asciiTheme="majorHAnsi" w:hAnsiTheme="majorHAnsi"/>
                <w:lang w:val="es-ES_tradnl"/>
              </w:rPr>
            </w:pPr>
          </w:p>
          <w:p w:rsidR="00C94427" w:rsidRPr="00C94427" w:rsidRDefault="00C94427" w:rsidP="00C94427">
            <w:pPr>
              <w:ind w:left="720"/>
              <w:rPr>
                <w:rFonts w:asciiTheme="majorHAnsi" w:hAnsiTheme="majorHAnsi"/>
                <w:lang w:val="es-ES_tradnl"/>
              </w:rPr>
            </w:pPr>
          </w:p>
        </w:tc>
      </w:tr>
    </w:tbl>
    <w:p w:rsidR="00C94427" w:rsidRPr="00C94427" w:rsidRDefault="00C94427" w:rsidP="00C94427">
      <w:pPr>
        <w:tabs>
          <w:tab w:val="left" w:pos="0"/>
        </w:tabs>
      </w:pPr>
    </w:p>
    <w:p w:rsidR="00C527AC" w:rsidRDefault="002F730B" w:rsidP="00D72B3A">
      <w:pPr>
        <w:tabs>
          <w:tab w:val="left" w:pos="-142"/>
          <w:tab w:val="left" w:pos="284"/>
        </w:tabs>
      </w:pPr>
      <w:bookmarkStart w:id="0" w:name="_GoBack"/>
      <w:bookmarkEnd w:id="0"/>
      <w:r>
        <w:br w:type="textWrapping" w:clear="all"/>
      </w:r>
      <w:r w:rsidR="00292003">
        <w:br w:type="textWrapping" w:clear="all"/>
      </w:r>
      <w:r w:rsidR="00BB4928">
        <w:br w:type="textWrapping" w:clear="all"/>
      </w:r>
      <w:r w:rsidR="00BB4928">
        <w:br w:type="textWrapping" w:clear="all"/>
      </w:r>
    </w:p>
    <w:sectPr w:rsidR="00C527AC" w:rsidSect="00D72B3A">
      <w:pgSz w:w="15840" w:h="12240" w:orient="landscape"/>
      <w:pgMar w:top="1701" w:right="389"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FE" w:rsidRDefault="008023FE" w:rsidP="007A1150">
      <w:pPr>
        <w:spacing w:after="0" w:line="240" w:lineRule="auto"/>
      </w:pPr>
      <w:r>
        <w:separator/>
      </w:r>
    </w:p>
  </w:endnote>
  <w:endnote w:type="continuationSeparator" w:id="0">
    <w:p w:rsidR="008023FE" w:rsidRDefault="008023FE" w:rsidP="007A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FE" w:rsidRDefault="008023FE" w:rsidP="007A1150">
      <w:pPr>
        <w:spacing w:after="0" w:line="240" w:lineRule="auto"/>
      </w:pPr>
      <w:r>
        <w:separator/>
      </w:r>
    </w:p>
  </w:footnote>
  <w:footnote w:type="continuationSeparator" w:id="0">
    <w:p w:rsidR="008023FE" w:rsidRDefault="008023FE" w:rsidP="007A1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6FD"/>
    <w:multiLevelType w:val="hybridMultilevel"/>
    <w:tmpl w:val="0890EE16"/>
    <w:lvl w:ilvl="0" w:tplc="EC6EBAFC">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D5B32A6"/>
    <w:multiLevelType w:val="hybridMultilevel"/>
    <w:tmpl w:val="836A0B9A"/>
    <w:lvl w:ilvl="0" w:tplc="C64498CE">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01"/>
    <w:rsid w:val="00060C87"/>
    <w:rsid w:val="0024231B"/>
    <w:rsid w:val="00292003"/>
    <w:rsid w:val="002A2F9E"/>
    <w:rsid w:val="002F730B"/>
    <w:rsid w:val="00333CFE"/>
    <w:rsid w:val="004522ED"/>
    <w:rsid w:val="007A1150"/>
    <w:rsid w:val="007E37A6"/>
    <w:rsid w:val="008023FE"/>
    <w:rsid w:val="00953D50"/>
    <w:rsid w:val="00A344E2"/>
    <w:rsid w:val="00A6627A"/>
    <w:rsid w:val="00A85737"/>
    <w:rsid w:val="00BB4928"/>
    <w:rsid w:val="00C527AC"/>
    <w:rsid w:val="00C94427"/>
    <w:rsid w:val="00D4784F"/>
    <w:rsid w:val="00D72B3A"/>
    <w:rsid w:val="00D85701"/>
    <w:rsid w:val="00FB50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 w:type="table" w:customStyle="1" w:styleId="Cuadrculamedia2-nfasis11">
    <w:name w:val="Cuadrícula media 2 - Énfasis 11"/>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2">
    <w:name w:val="Cuadrícula media 2 - Énfasis 12"/>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3">
    <w:name w:val="Cuadrícula media 2 - Énfasis 13"/>
    <w:basedOn w:val="Tablanormal"/>
    <w:next w:val="Cuadrculamedia2-nfasis1"/>
    <w:uiPriority w:val="68"/>
    <w:rsid w:val="00A662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4">
    <w:name w:val="Cuadrícula media 2 - Énfasis 14"/>
    <w:basedOn w:val="Tablanormal"/>
    <w:next w:val="Cuadrculamedia2-nfasis1"/>
    <w:uiPriority w:val="68"/>
    <w:rsid w:val="004522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5">
    <w:name w:val="Cuadrícula media 2 - Énfasis 15"/>
    <w:basedOn w:val="Tablanormal"/>
    <w:next w:val="Cuadrculamedia2-nfasis1"/>
    <w:uiPriority w:val="68"/>
    <w:rsid w:val="0024231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6">
    <w:name w:val="Cuadrícula media 2 - Énfasis 16"/>
    <w:basedOn w:val="Tablanormal"/>
    <w:next w:val="Cuadrculamedia2-nfasis1"/>
    <w:uiPriority w:val="68"/>
    <w:rsid w:val="00333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aconcuadrcula1">
    <w:name w:val="Tabla con cuadrícula1"/>
    <w:basedOn w:val="Tablanormal"/>
    <w:next w:val="Tablaconcuadrcula"/>
    <w:uiPriority w:val="59"/>
    <w:rsid w:val="00C94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5701"/>
    <w:pPr>
      <w:autoSpaceDE w:val="0"/>
      <w:autoSpaceDN w:val="0"/>
      <w:adjustRightInd w:val="0"/>
      <w:spacing w:after="0" w:line="240" w:lineRule="auto"/>
    </w:pPr>
    <w:rPr>
      <w:rFonts w:ascii="Verdana" w:hAnsi="Verdana" w:cs="Verdana"/>
      <w:color w:val="000000"/>
      <w:sz w:val="24"/>
      <w:szCs w:val="24"/>
      <w:lang w:val="es-ES"/>
    </w:rPr>
  </w:style>
  <w:style w:type="paragraph" w:styleId="Sinespaciado">
    <w:name w:val="No Spacing"/>
    <w:link w:val="SinespaciadoCar"/>
    <w:uiPriority w:val="1"/>
    <w:qFormat/>
    <w:rsid w:val="00D85701"/>
    <w:pPr>
      <w:spacing w:after="0" w:line="240" w:lineRule="auto"/>
    </w:pPr>
  </w:style>
  <w:style w:type="paragraph" w:styleId="Prrafodelista">
    <w:name w:val="List Paragraph"/>
    <w:basedOn w:val="Normal"/>
    <w:uiPriority w:val="34"/>
    <w:qFormat/>
    <w:rsid w:val="00D85701"/>
    <w:pPr>
      <w:ind w:left="720"/>
      <w:contextualSpacing/>
    </w:pPr>
  </w:style>
  <w:style w:type="character" w:customStyle="1" w:styleId="SinespaciadoCar">
    <w:name w:val="Sin espaciado Car"/>
    <w:basedOn w:val="Fuentedeprrafopredeter"/>
    <w:link w:val="Sinespaciado"/>
    <w:uiPriority w:val="1"/>
    <w:rsid w:val="00D85701"/>
  </w:style>
  <w:style w:type="table" w:styleId="Cuadrculamedia2-nfasis1">
    <w:name w:val="Medium Grid 2 Accent 1"/>
    <w:basedOn w:val="Tablanormal"/>
    <w:uiPriority w:val="68"/>
    <w:rsid w:val="00D857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6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150"/>
  </w:style>
  <w:style w:type="paragraph" w:styleId="Piedepgina">
    <w:name w:val="footer"/>
    <w:basedOn w:val="Normal"/>
    <w:link w:val="PiedepginaCar"/>
    <w:uiPriority w:val="99"/>
    <w:unhideWhenUsed/>
    <w:rsid w:val="007A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150"/>
  </w:style>
  <w:style w:type="table" w:customStyle="1" w:styleId="Cuadrculamedia2-nfasis11">
    <w:name w:val="Cuadrícula media 2 - Énfasis 11"/>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2">
    <w:name w:val="Cuadrícula media 2 - Énfasis 12"/>
    <w:basedOn w:val="Tablanormal"/>
    <w:next w:val="Cuadrculamedia2-nfasis1"/>
    <w:uiPriority w:val="68"/>
    <w:rsid w:val="00A857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3">
    <w:name w:val="Cuadrícula media 2 - Énfasis 13"/>
    <w:basedOn w:val="Tablanormal"/>
    <w:next w:val="Cuadrculamedia2-nfasis1"/>
    <w:uiPriority w:val="68"/>
    <w:rsid w:val="00A6627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4">
    <w:name w:val="Cuadrícula media 2 - Énfasis 14"/>
    <w:basedOn w:val="Tablanormal"/>
    <w:next w:val="Cuadrculamedia2-nfasis1"/>
    <w:uiPriority w:val="68"/>
    <w:rsid w:val="004522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5">
    <w:name w:val="Cuadrícula media 2 - Énfasis 15"/>
    <w:basedOn w:val="Tablanormal"/>
    <w:next w:val="Cuadrculamedia2-nfasis1"/>
    <w:uiPriority w:val="68"/>
    <w:rsid w:val="0024231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Cuadrculamedia2-nfasis16">
    <w:name w:val="Cuadrícula media 2 - Énfasis 16"/>
    <w:basedOn w:val="Tablanormal"/>
    <w:next w:val="Cuadrculamedia2-nfasis1"/>
    <w:uiPriority w:val="68"/>
    <w:rsid w:val="00333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laconcuadrcula1">
    <w:name w:val="Tabla con cuadrícula1"/>
    <w:basedOn w:val="Tablanormal"/>
    <w:next w:val="Tablaconcuadrcula"/>
    <w:uiPriority w:val="59"/>
    <w:rsid w:val="00C94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F61526-FDDA-4047-8801-BB7C88CD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2015-12-19T06:18:00Z</dcterms:created>
  <dcterms:modified xsi:type="dcterms:W3CDTF">2015-12-19T06:18:00Z</dcterms:modified>
</cp:coreProperties>
</file>